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E84" w:rsidRPr="00753BB0" w:rsidRDefault="005A5E84" w:rsidP="003F08BF">
      <w:pPr>
        <w:spacing w:after="0" w:line="480" w:lineRule="auto"/>
        <w:contextualSpacing/>
        <w:rPr>
          <w:rFonts w:ascii="Times New Roman" w:hAnsi="Times New Roman" w:cs="Times New Roman"/>
          <w:color w:val="222222"/>
          <w:sz w:val="24"/>
          <w:szCs w:val="24"/>
          <w:shd w:val="clear" w:color="auto" w:fill="FFFFFF"/>
        </w:rPr>
      </w:pPr>
    </w:p>
    <w:p w:rsidR="00C43D00" w:rsidRDefault="00C43D00" w:rsidP="003F08BF">
      <w:pPr>
        <w:spacing w:after="0" w:line="480" w:lineRule="auto"/>
        <w:contextualSpacing/>
        <w:jc w:val="right"/>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Company Name</w:t>
      </w:r>
    </w:p>
    <w:p w:rsidR="00C43D00" w:rsidRDefault="00C43D00" w:rsidP="003F08BF">
      <w:pPr>
        <w:spacing w:after="0" w:line="480" w:lineRule="auto"/>
        <w:contextualSpacing/>
        <w:jc w:val="right"/>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Email</w:t>
      </w:r>
    </w:p>
    <w:p w:rsidR="00C43D00" w:rsidRDefault="00C43D00" w:rsidP="003F08BF">
      <w:pPr>
        <w:spacing w:after="0" w:line="480" w:lineRule="auto"/>
        <w:contextualSpacing/>
        <w:jc w:val="right"/>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Month/DD/YYYY</w:t>
      </w:r>
    </w:p>
    <w:p w:rsidR="00C43D00" w:rsidRDefault="00C43D00" w:rsidP="003F08BF">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INDUSTRY GROWTH,</w:t>
      </w:r>
    </w:p>
    <w:p w:rsidR="00C43D00" w:rsidRDefault="00C43D00" w:rsidP="003F08BF">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Company Name</w:t>
      </w:r>
    </w:p>
    <w:p w:rsidR="00C43D00" w:rsidRDefault="00C43D00" w:rsidP="003F08BF">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Street Address</w:t>
      </w:r>
    </w:p>
    <w:p w:rsidR="00C43D00" w:rsidRDefault="00C43D00" w:rsidP="003F08BF">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Provincial </w:t>
      </w:r>
      <w:r w:rsidR="003F08BF">
        <w:rPr>
          <w:rFonts w:ascii="Times New Roman" w:hAnsi="Times New Roman" w:cs="Times New Roman"/>
          <w:color w:val="222222"/>
          <w:sz w:val="24"/>
          <w:szCs w:val="24"/>
          <w:shd w:val="clear" w:color="auto" w:fill="FFFFFF"/>
        </w:rPr>
        <w:t>Abbreviation Postal</w:t>
      </w:r>
      <w:r>
        <w:rPr>
          <w:rFonts w:ascii="Times New Roman" w:hAnsi="Times New Roman" w:cs="Times New Roman"/>
          <w:color w:val="222222"/>
          <w:sz w:val="24"/>
          <w:szCs w:val="24"/>
          <w:shd w:val="clear" w:color="auto" w:fill="FFFFFF"/>
        </w:rPr>
        <w:t xml:space="preserve"> Code</w:t>
      </w:r>
    </w:p>
    <w:p w:rsidR="00C43D00" w:rsidRDefault="00C43D00" w:rsidP="003F08BF">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Dear:</w:t>
      </w:r>
    </w:p>
    <w:p w:rsidR="00C43D00" w:rsidRDefault="00C43D00" w:rsidP="003F08BF">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Sincerely,</w:t>
      </w:r>
    </w:p>
    <w:p w:rsidR="00C43D00" w:rsidRDefault="00C43D00" w:rsidP="003F08BF">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Signature,</w:t>
      </w:r>
    </w:p>
    <w:p w:rsidR="00C43D00" w:rsidRDefault="00C43D00" w:rsidP="003F08BF">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w:t>
      </w:r>
      <w:r w:rsidR="00107C9D">
        <w:rPr>
          <w:rFonts w:ascii="Times New Roman" w:hAnsi="Times New Roman" w:cs="Times New Roman"/>
          <w:color w:val="222222"/>
          <w:sz w:val="24"/>
          <w:szCs w:val="24"/>
          <w:shd w:val="clear" w:color="auto" w:fill="FFFFFF"/>
        </w:rPr>
        <w:t>’s Name</w:t>
      </w:r>
    </w:p>
    <w:p w:rsidR="005A5E84" w:rsidRPr="00753BB0" w:rsidRDefault="005A5E84" w:rsidP="003F08BF">
      <w:pPr>
        <w:spacing w:after="0" w:line="480" w:lineRule="auto"/>
        <w:contextualSpacing/>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br w:type="page"/>
      </w:r>
    </w:p>
    <w:p w:rsidR="00753BB0" w:rsidRPr="00753BB0" w:rsidRDefault="00753BB0" w:rsidP="003F08BF">
      <w:pPr>
        <w:spacing w:after="0" w:line="480" w:lineRule="auto"/>
        <w:contextualSpacing/>
        <w:jc w:val="center"/>
        <w:rPr>
          <w:rFonts w:ascii="Times New Roman" w:hAnsi="Times New Roman" w:cs="Times New Roman"/>
          <w:b/>
          <w:color w:val="222222"/>
          <w:sz w:val="24"/>
          <w:szCs w:val="24"/>
          <w:shd w:val="clear" w:color="auto" w:fill="FFFFFF"/>
        </w:rPr>
      </w:pPr>
      <w:r w:rsidRPr="00753BB0">
        <w:rPr>
          <w:rFonts w:ascii="Times New Roman" w:hAnsi="Times New Roman" w:cs="Times New Roman"/>
          <w:b/>
          <w:color w:val="222222"/>
          <w:sz w:val="24"/>
          <w:szCs w:val="24"/>
          <w:shd w:val="clear" w:color="auto" w:fill="FFFFFF"/>
        </w:rPr>
        <w:lastRenderedPageBreak/>
        <w:t>Introduction</w:t>
      </w:r>
    </w:p>
    <w:p w:rsidR="005A5E84" w:rsidRPr="00753BB0" w:rsidRDefault="005A5E84" w:rsidP="003F08BF">
      <w:pPr>
        <w:spacing w:after="0" w:line="480" w:lineRule="auto"/>
        <w:ind w:firstLine="720"/>
        <w:contextualSpacing/>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t>Industries whether big or small have to grow in one way or another. The industries and job categories that are bound to improve within ten years times are construction, virtual reality, food industry, and breweries</w:t>
      </w:r>
      <w:r w:rsidR="00E76A3C" w:rsidRPr="00753BB0">
        <w:rPr>
          <w:rFonts w:ascii="Times New Roman" w:hAnsi="Times New Roman" w:cs="Times New Roman"/>
          <w:color w:val="222222"/>
          <w:sz w:val="24"/>
          <w:szCs w:val="24"/>
          <w:shd w:val="clear" w:color="auto" w:fill="FFFFFF"/>
        </w:rPr>
        <w:t xml:space="preserve"> (Bravo-Biosca, 2016)</w:t>
      </w:r>
      <w:r w:rsidRPr="00753BB0">
        <w:rPr>
          <w:rFonts w:ascii="Times New Roman" w:hAnsi="Times New Roman" w:cs="Times New Roman"/>
          <w:color w:val="222222"/>
          <w:sz w:val="24"/>
          <w:szCs w:val="24"/>
          <w:shd w:val="clear" w:color="auto" w:fill="FFFFFF"/>
        </w:rPr>
        <w:t xml:space="preserve">. All these job categories have shown to grow at a higher rate than the other sectors. Procedures, physical characteristics, and their operations are so unique and specific which is a boost in growth. </w:t>
      </w:r>
    </w:p>
    <w:p w:rsidR="00753BB0" w:rsidRPr="00753BB0" w:rsidRDefault="00753BB0" w:rsidP="003F08BF">
      <w:pPr>
        <w:spacing w:after="0" w:line="480" w:lineRule="auto"/>
        <w:contextualSpacing/>
        <w:jc w:val="center"/>
        <w:rPr>
          <w:rFonts w:ascii="Times New Roman" w:hAnsi="Times New Roman" w:cs="Times New Roman"/>
          <w:b/>
          <w:color w:val="222222"/>
          <w:sz w:val="24"/>
          <w:szCs w:val="24"/>
          <w:shd w:val="clear" w:color="auto" w:fill="FFFFFF"/>
        </w:rPr>
      </w:pPr>
      <w:r w:rsidRPr="00753BB0">
        <w:rPr>
          <w:rFonts w:ascii="Times New Roman" w:hAnsi="Times New Roman" w:cs="Times New Roman"/>
          <w:b/>
          <w:color w:val="222222"/>
          <w:sz w:val="24"/>
          <w:szCs w:val="24"/>
          <w:shd w:val="clear" w:color="auto" w:fill="FFFFFF"/>
        </w:rPr>
        <w:t>Discussion</w:t>
      </w:r>
    </w:p>
    <w:p w:rsidR="00753BB0" w:rsidRPr="003F08BF" w:rsidRDefault="005A5E84" w:rsidP="003F08BF">
      <w:pPr>
        <w:spacing w:after="0" w:line="480" w:lineRule="auto"/>
        <w:contextualSpacing/>
        <w:rPr>
          <w:rFonts w:ascii="Times New Roman" w:hAnsi="Times New Roman" w:cs="Times New Roman"/>
          <w:i/>
          <w:color w:val="222222"/>
          <w:sz w:val="24"/>
          <w:szCs w:val="24"/>
          <w:shd w:val="clear" w:color="auto" w:fill="FFFFFF"/>
        </w:rPr>
      </w:pPr>
      <w:r w:rsidRPr="003F08BF">
        <w:rPr>
          <w:rFonts w:ascii="Times New Roman" w:hAnsi="Times New Roman" w:cs="Times New Roman"/>
          <w:i/>
          <w:color w:val="222222"/>
          <w:sz w:val="24"/>
          <w:szCs w:val="24"/>
          <w:shd w:val="clear" w:color="auto" w:fill="FFFFFF"/>
        </w:rPr>
        <w:t>Breweries</w:t>
      </w:r>
    </w:p>
    <w:p w:rsidR="005A5E84" w:rsidRPr="00753BB0" w:rsidRDefault="005A5E84" w:rsidP="003F08BF">
      <w:pPr>
        <w:spacing w:after="0" w:line="480" w:lineRule="auto"/>
        <w:ind w:firstLine="720"/>
        <w:contextualSpacing/>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t>Accelerating demand for alcohol over the past decade has brought rapid employment growth in the brewery industry. The number of breweries for example, in the United States, grew nearly eight times over ten years ago, from 454 establishments in 2008 to 3,509 in 2017. This establishment was marked as the largest establishment increase of any industry. The employment growth did not go hand in hand with the industry’s establishment growth which resulted in the size of the average brewery got smaller</w:t>
      </w:r>
      <w:r w:rsidR="00E76A3C" w:rsidRPr="00753BB0">
        <w:rPr>
          <w:rFonts w:ascii="Times New Roman" w:hAnsi="Times New Roman" w:cs="Times New Roman"/>
          <w:color w:val="222222"/>
          <w:sz w:val="24"/>
          <w:szCs w:val="24"/>
          <w:shd w:val="clear" w:color="auto" w:fill="FFFFFF"/>
        </w:rPr>
        <w:t xml:space="preserve"> (Devine, 2018)</w:t>
      </w:r>
      <w:r w:rsidRPr="00753BB0">
        <w:rPr>
          <w:rFonts w:ascii="Times New Roman" w:hAnsi="Times New Roman" w:cs="Times New Roman"/>
          <w:color w:val="222222"/>
          <w:sz w:val="24"/>
          <w:szCs w:val="24"/>
          <w:shd w:val="clear" w:color="auto" w:fill="FFFFFF"/>
        </w:rPr>
        <w:t>. The brewery industry had one of the largest employment increases than any sector. The brewery workers increased by 158.3 percent from 2008 to 2017, more than 29 times the national employment growth for all occupations of 5.4 percent.</w:t>
      </w:r>
    </w:p>
    <w:p w:rsidR="005A5E84" w:rsidRPr="003F08BF" w:rsidRDefault="005A5E84" w:rsidP="003F08BF">
      <w:pPr>
        <w:spacing w:after="0" w:line="480" w:lineRule="auto"/>
        <w:contextualSpacing/>
        <w:rPr>
          <w:rFonts w:ascii="Times New Roman" w:hAnsi="Times New Roman" w:cs="Times New Roman"/>
          <w:i/>
          <w:color w:val="222222"/>
          <w:sz w:val="24"/>
          <w:szCs w:val="24"/>
          <w:shd w:val="clear" w:color="auto" w:fill="FFFFFF"/>
        </w:rPr>
      </w:pPr>
      <w:r w:rsidRPr="003F08BF">
        <w:rPr>
          <w:rFonts w:ascii="Times New Roman" w:hAnsi="Times New Roman" w:cs="Times New Roman"/>
          <w:i/>
          <w:color w:val="222222"/>
          <w:sz w:val="24"/>
          <w:szCs w:val="24"/>
          <w:shd w:val="clear" w:color="auto" w:fill="FFFFFF"/>
        </w:rPr>
        <w:t>Food Industry</w:t>
      </w:r>
    </w:p>
    <w:p w:rsidR="005A5E84" w:rsidRPr="00753BB0" w:rsidRDefault="005A5E84" w:rsidP="003F08BF">
      <w:pPr>
        <w:spacing w:after="0" w:line="480" w:lineRule="auto"/>
        <w:ind w:firstLine="720"/>
        <w:contextualSpacing/>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t>Employment in restaurants and any other eating places has grown more than three times the rate of national employment growth over the past years. The number of workers working in food industries has risen</w:t>
      </w:r>
      <w:r w:rsidR="00753BB0" w:rsidRPr="00753BB0">
        <w:rPr>
          <w:rFonts w:ascii="Times New Roman" w:hAnsi="Times New Roman" w:cs="Times New Roman"/>
          <w:color w:val="222222"/>
          <w:sz w:val="24"/>
          <w:szCs w:val="24"/>
          <w:shd w:val="clear" w:color="auto" w:fill="FFFFFF"/>
        </w:rPr>
        <w:t xml:space="preserve"> (Rüßmann, 2015)</w:t>
      </w:r>
      <w:r w:rsidRPr="00753BB0">
        <w:rPr>
          <w:rFonts w:ascii="Times New Roman" w:hAnsi="Times New Roman" w:cs="Times New Roman"/>
          <w:color w:val="222222"/>
          <w:sz w:val="24"/>
          <w:szCs w:val="24"/>
          <w:shd w:val="clear" w:color="auto" w:fill="FFFFFF"/>
        </w:rPr>
        <w:t xml:space="preserve">. In the food industry, </w:t>
      </w:r>
      <w:r w:rsidR="00E76A3C" w:rsidRPr="00753BB0">
        <w:rPr>
          <w:rFonts w:ascii="Times New Roman" w:hAnsi="Times New Roman" w:cs="Times New Roman"/>
          <w:color w:val="222222"/>
          <w:sz w:val="24"/>
          <w:szCs w:val="24"/>
          <w:shd w:val="clear" w:color="auto" w:fill="FFFFFF"/>
        </w:rPr>
        <w:t>new inventions like</w:t>
      </w:r>
      <w:r w:rsidRPr="00753BB0">
        <w:rPr>
          <w:rFonts w:ascii="Times New Roman" w:hAnsi="Times New Roman" w:cs="Times New Roman"/>
          <w:color w:val="222222"/>
          <w:sz w:val="24"/>
          <w:szCs w:val="24"/>
          <w:shd w:val="clear" w:color="auto" w:fill="FFFFFF"/>
        </w:rPr>
        <w:t xml:space="preserve"> mobile food services. Mobile food services include food trucks, street food carts, and other non-stationary food vendors. The demand for workers has grown from 7,698 in 2008 to 19,650 in 2017. Wages in the industry rose by 22.4 percent in the same period which is higher than 17.0 percent which was the wage growth in restaurants and other eating places. The average income of a mobile food service worker is $18,850 a year, which is approximately $3,700 more than the average annual wage for restaurant workers and other food places.</w:t>
      </w:r>
    </w:p>
    <w:p w:rsidR="005A5E84" w:rsidRPr="003F08BF" w:rsidRDefault="005A5E84" w:rsidP="003F08BF">
      <w:pPr>
        <w:spacing w:after="0" w:line="480" w:lineRule="auto"/>
        <w:contextualSpacing/>
        <w:rPr>
          <w:rFonts w:ascii="Times New Roman" w:hAnsi="Times New Roman" w:cs="Times New Roman"/>
          <w:i/>
          <w:color w:val="222222"/>
          <w:sz w:val="24"/>
          <w:szCs w:val="24"/>
          <w:shd w:val="clear" w:color="auto" w:fill="FFFFFF"/>
        </w:rPr>
      </w:pPr>
      <w:r w:rsidRPr="003F08BF">
        <w:rPr>
          <w:rFonts w:ascii="Times New Roman" w:hAnsi="Times New Roman" w:cs="Times New Roman"/>
          <w:i/>
          <w:color w:val="222222"/>
          <w:sz w:val="24"/>
          <w:szCs w:val="24"/>
          <w:shd w:val="clear" w:color="auto" w:fill="FFFFFF"/>
        </w:rPr>
        <w:t>Construction</w:t>
      </w:r>
    </w:p>
    <w:p w:rsidR="005A5E84" w:rsidRPr="00753BB0" w:rsidRDefault="005A5E84" w:rsidP="003F08BF">
      <w:pPr>
        <w:spacing w:after="0" w:line="480" w:lineRule="auto"/>
        <w:ind w:firstLine="720"/>
        <w:contextualSpacing/>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t>During the recession in the economy, construction business and any other types of construction may continue to grow. According to Forbes, construction started to grow fast in 2016 and is expected to keep gaining momentum to grow even faster</w:t>
      </w:r>
      <w:r w:rsidR="00753BB0" w:rsidRPr="00753BB0">
        <w:rPr>
          <w:rFonts w:ascii="Times New Roman" w:hAnsi="Times New Roman" w:cs="Times New Roman"/>
          <w:color w:val="222222"/>
          <w:sz w:val="24"/>
          <w:szCs w:val="24"/>
          <w:shd w:val="clear" w:color="auto" w:fill="FFFFFF"/>
        </w:rPr>
        <w:t xml:space="preserve"> (Rüßmann, 2015)</w:t>
      </w:r>
      <w:r w:rsidRPr="00753BB0">
        <w:rPr>
          <w:rFonts w:ascii="Times New Roman" w:hAnsi="Times New Roman" w:cs="Times New Roman"/>
          <w:color w:val="222222"/>
          <w:sz w:val="24"/>
          <w:szCs w:val="24"/>
          <w:shd w:val="clear" w:color="auto" w:fill="FFFFFF"/>
        </w:rPr>
        <w:t>. Contractors involved in site preparation, foundations, utility lines, remodeling, and mechanical equipment installation sales have been growing faster than 8.5% average for all small businesses. If anyone is expertise in construction or maintenance, construction is a great industry when starting a small business. It is not necessary for you to do construction itself; you may sell construction materials.</w:t>
      </w:r>
    </w:p>
    <w:p w:rsidR="005A5E84" w:rsidRPr="003F08BF" w:rsidRDefault="005A5E84" w:rsidP="003F08BF">
      <w:pPr>
        <w:spacing w:after="0" w:line="480" w:lineRule="auto"/>
        <w:contextualSpacing/>
        <w:rPr>
          <w:rFonts w:ascii="Times New Roman" w:hAnsi="Times New Roman" w:cs="Times New Roman"/>
          <w:i/>
          <w:color w:val="222222"/>
          <w:sz w:val="24"/>
          <w:szCs w:val="24"/>
          <w:shd w:val="clear" w:color="auto" w:fill="FFFFFF"/>
        </w:rPr>
      </w:pPr>
      <w:r w:rsidRPr="003F08BF">
        <w:rPr>
          <w:rFonts w:ascii="Times New Roman" w:hAnsi="Times New Roman" w:cs="Times New Roman"/>
          <w:i/>
          <w:color w:val="222222"/>
          <w:sz w:val="24"/>
          <w:szCs w:val="24"/>
          <w:shd w:val="clear" w:color="auto" w:fill="FFFFFF"/>
        </w:rPr>
        <w:t>Virtual reality</w:t>
      </w:r>
    </w:p>
    <w:p w:rsidR="005A5E84" w:rsidRPr="00753BB0" w:rsidRDefault="005A5E84" w:rsidP="003F08BF">
      <w:pPr>
        <w:spacing w:after="0" w:line="480" w:lineRule="auto"/>
        <w:ind w:firstLine="720"/>
        <w:contextualSpacing/>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t>First, it was radio then colored television then 3D now the next frontier in visual media is virtual reality (VR). VR is computer-generated with 3D images designed to simulate the real world. VR is said to be a completely immersive experience when a 3D movie is visual on a screen</w:t>
      </w:r>
      <w:r w:rsidR="00753BB0" w:rsidRPr="00753BB0">
        <w:rPr>
          <w:rFonts w:ascii="Times New Roman" w:hAnsi="Times New Roman" w:cs="Times New Roman"/>
          <w:color w:val="222222"/>
          <w:sz w:val="24"/>
          <w:szCs w:val="24"/>
          <w:shd w:val="clear" w:color="auto" w:fill="FFFFFF"/>
        </w:rPr>
        <w:t xml:space="preserve"> (Ward, 2016)</w:t>
      </w:r>
      <w:r w:rsidRPr="00753BB0">
        <w:rPr>
          <w:rFonts w:ascii="Times New Roman" w:hAnsi="Times New Roman" w:cs="Times New Roman"/>
          <w:color w:val="222222"/>
          <w:sz w:val="24"/>
          <w:szCs w:val="24"/>
          <w:shd w:val="clear" w:color="auto" w:fill="FFFFFF"/>
        </w:rPr>
        <w:t>. Using a device that covers your eyes completely, the images seem to be real because they are all around you. According to Inc., the virtual reality sector is on a meteoric rise. Video games and gaming systems make up the virtual reality landscape. Deloitte Global predicts that virtual reality will reach the $1 billion mark. Virtual reality is expected to expand from gaming to other sectors such as health care, engineering, and architecture.</w:t>
      </w:r>
    </w:p>
    <w:p w:rsidR="005A5E84" w:rsidRPr="00753BB0" w:rsidRDefault="005A5E84" w:rsidP="003F08BF">
      <w:pPr>
        <w:spacing w:after="0" w:line="480" w:lineRule="auto"/>
        <w:contextualSpacing/>
        <w:rPr>
          <w:rFonts w:ascii="Times New Roman" w:hAnsi="Times New Roman" w:cs="Times New Roman"/>
          <w:b/>
          <w:color w:val="222222"/>
          <w:sz w:val="24"/>
          <w:szCs w:val="24"/>
          <w:shd w:val="clear" w:color="auto" w:fill="FFFFFF"/>
        </w:rPr>
      </w:pPr>
      <w:r w:rsidRPr="00753BB0">
        <w:rPr>
          <w:rFonts w:ascii="Times New Roman" w:hAnsi="Times New Roman" w:cs="Times New Roman"/>
          <w:b/>
          <w:color w:val="222222"/>
          <w:sz w:val="24"/>
          <w:szCs w:val="24"/>
          <w:shd w:val="clear" w:color="auto" w:fill="FFFFFF"/>
        </w:rPr>
        <w:t>Criteria</w:t>
      </w:r>
    </w:p>
    <w:p w:rsidR="005A5E84" w:rsidRPr="003F08BF" w:rsidRDefault="005A5E84" w:rsidP="003F08BF">
      <w:pPr>
        <w:spacing w:after="0" w:line="480" w:lineRule="auto"/>
        <w:contextualSpacing/>
        <w:rPr>
          <w:rFonts w:ascii="Times New Roman" w:hAnsi="Times New Roman" w:cs="Times New Roman"/>
          <w:i/>
          <w:color w:val="222222"/>
          <w:sz w:val="24"/>
          <w:szCs w:val="24"/>
          <w:shd w:val="clear" w:color="auto" w:fill="FFFFFF"/>
        </w:rPr>
      </w:pPr>
      <w:r w:rsidRPr="003F08BF">
        <w:rPr>
          <w:rFonts w:ascii="Times New Roman" w:hAnsi="Times New Roman" w:cs="Times New Roman"/>
          <w:i/>
          <w:color w:val="222222"/>
          <w:sz w:val="24"/>
          <w:szCs w:val="24"/>
          <w:shd w:val="clear" w:color="auto" w:fill="FFFFFF"/>
        </w:rPr>
        <w:t xml:space="preserve">Time Series </w:t>
      </w:r>
      <w:r w:rsidR="003F08BF" w:rsidRPr="003F08BF">
        <w:rPr>
          <w:rFonts w:ascii="Times New Roman" w:hAnsi="Times New Roman" w:cs="Times New Roman"/>
          <w:i/>
          <w:color w:val="222222"/>
          <w:sz w:val="24"/>
          <w:szCs w:val="24"/>
          <w:shd w:val="clear" w:color="auto" w:fill="FFFFFF"/>
        </w:rPr>
        <w:t>Criteria</w:t>
      </w:r>
    </w:p>
    <w:p w:rsidR="005A5E84" w:rsidRPr="00753BB0" w:rsidRDefault="005A5E84" w:rsidP="003F08BF">
      <w:pPr>
        <w:spacing w:after="0" w:line="480" w:lineRule="auto"/>
        <w:ind w:firstLine="720"/>
        <w:contextualSpacing/>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t>Time series techniques observe patterns in sales and cost which involves trend analysis. The trend analysis measures the growth rate of sales in the past and predicts the future. Growth in sales over a year is a good basis to estimate future growth at any percentage. Time series analysis is also useful in a stable market or economy</w:t>
      </w:r>
      <w:r w:rsidR="00E76A3C" w:rsidRPr="00753BB0">
        <w:rPr>
          <w:rFonts w:ascii="Times New Roman" w:hAnsi="Times New Roman" w:cs="Times New Roman"/>
          <w:color w:val="222222"/>
          <w:sz w:val="24"/>
          <w:szCs w:val="24"/>
          <w:shd w:val="clear" w:color="auto" w:fill="FFFFFF"/>
        </w:rPr>
        <w:t xml:space="preserve"> (Ward, 2016)</w:t>
      </w:r>
      <w:r w:rsidRPr="00753BB0">
        <w:rPr>
          <w:rFonts w:ascii="Times New Roman" w:hAnsi="Times New Roman" w:cs="Times New Roman"/>
          <w:color w:val="222222"/>
          <w:sz w:val="24"/>
          <w:szCs w:val="24"/>
          <w:shd w:val="clear" w:color="auto" w:fill="FFFFFF"/>
        </w:rPr>
        <w:t>. This method is not of a good basis to a market that fluctuates. Using this criteria growth of the economy predicts growth of industries. The industries mentioned above, its growth has been predicted by a certain number of percentages. The growth has been on sales, workforces, and income.</w:t>
      </w:r>
    </w:p>
    <w:p w:rsidR="005A5E84" w:rsidRPr="003F08BF" w:rsidRDefault="005A5E84" w:rsidP="003F08BF">
      <w:pPr>
        <w:spacing w:after="0" w:line="480" w:lineRule="auto"/>
        <w:contextualSpacing/>
        <w:rPr>
          <w:rFonts w:ascii="Times New Roman" w:hAnsi="Times New Roman" w:cs="Times New Roman"/>
          <w:i/>
          <w:color w:val="222222"/>
          <w:sz w:val="24"/>
          <w:szCs w:val="24"/>
          <w:shd w:val="clear" w:color="auto" w:fill="FFFFFF"/>
        </w:rPr>
      </w:pPr>
      <w:r w:rsidRPr="003F08BF">
        <w:rPr>
          <w:rFonts w:ascii="Times New Roman" w:hAnsi="Times New Roman" w:cs="Times New Roman"/>
          <w:i/>
          <w:color w:val="222222"/>
          <w:sz w:val="24"/>
          <w:szCs w:val="24"/>
          <w:shd w:val="clear" w:color="auto" w:fill="FFFFFF"/>
        </w:rPr>
        <w:t xml:space="preserve">Survey </w:t>
      </w:r>
      <w:r w:rsidR="003F08BF" w:rsidRPr="003F08BF">
        <w:rPr>
          <w:rFonts w:ascii="Times New Roman" w:hAnsi="Times New Roman" w:cs="Times New Roman"/>
          <w:i/>
          <w:color w:val="222222"/>
          <w:sz w:val="24"/>
          <w:szCs w:val="24"/>
          <w:shd w:val="clear" w:color="auto" w:fill="FFFFFF"/>
        </w:rPr>
        <w:t>Criteria</w:t>
      </w:r>
    </w:p>
    <w:p w:rsidR="005A5E84" w:rsidRPr="00753BB0" w:rsidRDefault="005A5E84" w:rsidP="003F08BF">
      <w:pPr>
        <w:spacing w:after="0" w:line="480" w:lineRule="auto"/>
        <w:ind w:firstLine="720"/>
        <w:contextualSpacing/>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t>Forecasting or predicting is a judgment made by someone through a survey of industries performances. For one to predict the growth of a business, some surveys are made such customer surveys and executive opinion. For customer surveys, research companies sell their research to industries. Then the industries conduct their surveys to produce their forecasts. These surveys are for determining the market potential than the sales potential. It is a fact that a consumer probably knows what to buy, but not so sure of which brand to buy</w:t>
      </w:r>
      <w:r w:rsidR="00E76A3C" w:rsidRPr="00753BB0">
        <w:rPr>
          <w:rFonts w:ascii="Times New Roman" w:hAnsi="Times New Roman" w:cs="Times New Roman"/>
          <w:color w:val="222222"/>
          <w:sz w:val="24"/>
          <w:szCs w:val="24"/>
          <w:shd w:val="clear" w:color="auto" w:fill="FFFFFF"/>
        </w:rPr>
        <w:t xml:space="preserve"> (Weber, 2015)</w:t>
      </w:r>
      <w:r w:rsidRPr="00753BB0">
        <w:rPr>
          <w:rFonts w:ascii="Times New Roman" w:hAnsi="Times New Roman" w:cs="Times New Roman"/>
          <w:color w:val="222222"/>
          <w:sz w:val="24"/>
          <w:szCs w:val="24"/>
          <w:shd w:val="clear" w:color="auto" w:fill="FFFFFF"/>
        </w:rPr>
        <w:t>. In the executive opinion, it is the best guess of the company executives. It is the starting point of many forecasts which can be made accurate by basing the bonuses of executives on the sales they make. The opinion creates an incentive to generate well-thought-out opinions on the sales potential of a product on the market. The breweries, construction, food and virtual reality predict their growth through the survey criteria.</w:t>
      </w:r>
    </w:p>
    <w:p w:rsidR="005A5E84" w:rsidRPr="003F08BF" w:rsidRDefault="005A5E84" w:rsidP="003F08BF">
      <w:pPr>
        <w:spacing w:after="0" w:line="480" w:lineRule="auto"/>
        <w:contextualSpacing/>
        <w:rPr>
          <w:rFonts w:ascii="Times New Roman" w:hAnsi="Times New Roman" w:cs="Times New Roman"/>
          <w:i/>
          <w:color w:val="222222"/>
          <w:sz w:val="24"/>
          <w:szCs w:val="24"/>
          <w:shd w:val="clear" w:color="auto" w:fill="FFFFFF"/>
        </w:rPr>
      </w:pPr>
      <w:r w:rsidRPr="003F08BF">
        <w:rPr>
          <w:rFonts w:ascii="Times New Roman" w:hAnsi="Times New Roman" w:cs="Times New Roman"/>
          <w:i/>
          <w:color w:val="222222"/>
          <w:sz w:val="24"/>
          <w:szCs w:val="24"/>
          <w:shd w:val="clear" w:color="auto" w:fill="FFFFFF"/>
        </w:rPr>
        <w:t xml:space="preserve">Econometric </w:t>
      </w:r>
      <w:r w:rsidR="003F08BF" w:rsidRPr="003F08BF">
        <w:rPr>
          <w:rFonts w:ascii="Times New Roman" w:hAnsi="Times New Roman" w:cs="Times New Roman"/>
          <w:i/>
          <w:color w:val="222222"/>
          <w:sz w:val="24"/>
          <w:szCs w:val="24"/>
          <w:shd w:val="clear" w:color="auto" w:fill="FFFFFF"/>
        </w:rPr>
        <w:t>Models</w:t>
      </w:r>
    </w:p>
    <w:p w:rsidR="005A5E84" w:rsidRPr="00753BB0" w:rsidRDefault="005A5E84" w:rsidP="003F08BF">
      <w:pPr>
        <w:spacing w:after="0" w:line="480" w:lineRule="auto"/>
        <w:ind w:firstLine="720"/>
        <w:contextualSpacing/>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t>Every industry or job categories have their econometric models. Econometric models will be used more extensively in the next five years with most large companies. The analysis will be through developing and refining econometric models of their major businesses to predict the future growth of companies</w:t>
      </w:r>
      <w:r w:rsidR="00E76A3C" w:rsidRPr="00753BB0">
        <w:rPr>
          <w:rFonts w:ascii="Times New Roman" w:hAnsi="Times New Roman" w:cs="Times New Roman"/>
          <w:color w:val="222222"/>
          <w:sz w:val="24"/>
          <w:szCs w:val="24"/>
          <w:shd w:val="clear" w:color="auto" w:fill="FFFFFF"/>
        </w:rPr>
        <w:t xml:space="preserve"> (Ward, 2016)</w:t>
      </w:r>
      <w:r w:rsidRPr="00753BB0">
        <w:rPr>
          <w:rFonts w:ascii="Times New Roman" w:hAnsi="Times New Roman" w:cs="Times New Roman"/>
          <w:color w:val="222222"/>
          <w:sz w:val="24"/>
          <w:szCs w:val="24"/>
          <w:shd w:val="clear" w:color="auto" w:fill="FFFFFF"/>
        </w:rPr>
        <w:t>. Marketing simulation models for new products develop for a large number of products, with tracking systems for updating the econometric models and their parameters. The inclusion of economic factors in the forecasting model improves the forecasts of businesses.</w:t>
      </w:r>
    </w:p>
    <w:p w:rsidR="00CE6687" w:rsidRPr="009D707B" w:rsidRDefault="00CE6687" w:rsidP="003F08BF">
      <w:pPr>
        <w:spacing w:after="0" w:line="480" w:lineRule="auto"/>
        <w:contextualSpacing/>
        <w:rPr>
          <w:rFonts w:ascii="Times New Roman" w:hAnsi="Times New Roman" w:cs="Times New Roman"/>
          <w:b/>
          <w:color w:val="222222"/>
          <w:sz w:val="24"/>
          <w:szCs w:val="24"/>
          <w:shd w:val="clear" w:color="auto" w:fill="FFFFFF"/>
        </w:rPr>
      </w:pPr>
      <w:r w:rsidRPr="00753BB0">
        <w:rPr>
          <w:rFonts w:ascii="Times New Roman" w:hAnsi="Times New Roman" w:cs="Times New Roman"/>
          <w:b/>
          <w:color w:val="222222"/>
          <w:sz w:val="24"/>
          <w:szCs w:val="24"/>
          <w:shd w:val="clear" w:color="auto" w:fill="FFFFFF"/>
        </w:rPr>
        <w:t>Evaluation</w:t>
      </w:r>
    </w:p>
    <w:p w:rsidR="00F3023F" w:rsidRPr="00753BB0" w:rsidRDefault="00F3023F" w:rsidP="003F08BF">
      <w:pPr>
        <w:spacing w:after="0" w:line="480" w:lineRule="auto"/>
        <w:contextualSpacing/>
        <w:rPr>
          <w:rFonts w:ascii="Times New Roman" w:hAnsi="Times New Roman" w:cs="Times New Roman"/>
          <w:sz w:val="24"/>
          <w:szCs w:val="24"/>
        </w:rPr>
      </w:pPr>
      <w:r w:rsidRPr="00753BB0">
        <w:rPr>
          <w:rFonts w:ascii="Times New Roman" w:hAnsi="Times New Roman" w:cs="Times New Roman"/>
          <w:sz w:val="24"/>
          <w:szCs w:val="24"/>
        </w:rPr>
        <w:t>Table 1: Workers represented by industries surveyed</w:t>
      </w:r>
    </w:p>
    <w:tbl>
      <w:tblPr>
        <w:tblStyle w:val="MediumShading11"/>
        <w:tblW w:w="0" w:type="auto"/>
        <w:tblLook w:val="04A0" w:firstRow="1" w:lastRow="0" w:firstColumn="1" w:lastColumn="0" w:noHBand="0" w:noVBand="1"/>
      </w:tblPr>
      <w:tblGrid>
        <w:gridCol w:w="5328"/>
        <w:gridCol w:w="4248"/>
      </w:tblGrid>
      <w:tr w:rsidR="00E87C78" w:rsidRPr="00753BB0" w:rsidTr="00E87C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8" w:type="dxa"/>
          </w:tcPr>
          <w:p w:rsidR="00E87C78" w:rsidRPr="00753BB0" w:rsidRDefault="00E87C78" w:rsidP="003F08BF">
            <w:pPr>
              <w:tabs>
                <w:tab w:val="left" w:pos="6960"/>
              </w:tabs>
              <w:spacing w:line="480" w:lineRule="auto"/>
              <w:contextualSpacing/>
              <w:rPr>
                <w:rFonts w:ascii="Times New Roman" w:hAnsi="Times New Roman" w:cs="Times New Roman"/>
                <w:b w:val="0"/>
                <w:sz w:val="24"/>
                <w:szCs w:val="24"/>
              </w:rPr>
            </w:pPr>
            <w:r w:rsidRPr="00753BB0">
              <w:rPr>
                <w:rFonts w:ascii="Times New Roman" w:hAnsi="Times New Roman" w:cs="Times New Roman"/>
                <w:b w:val="0"/>
                <w:sz w:val="24"/>
                <w:szCs w:val="24"/>
              </w:rPr>
              <w:t xml:space="preserve">Industry                                                                                           </w:t>
            </w:r>
          </w:p>
          <w:p w:rsidR="00E87C78" w:rsidRPr="00753BB0" w:rsidRDefault="00E87C78" w:rsidP="003F08BF">
            <w:pPr>
              <w:spacing w:line="480" w:lineRule="auto"/>
              <w:contextualSpacing/>
              <w:rPr>
                <w:rFonts w:ascii="Times New Roman" w:hAnsi="Times New Roman" w:cs="Times New Roman"/>
                <w:b w:val="0"/>
                <w:sz w:val="24"/>
                <w:szCs w:val="24"/>
              </w:rPr>
            </w:pPr>
          </w:p>
        </w:tc>
        <w:tc>
          <w:tcPr>
            <w:tcW w:w="4248" w:type="dxa"/>
          </w:tcPr>
          <w:p w:rsidR="00E87C78" w:rsidRPr="00753BB0" w:rsidRDefault="00E87C78" w:rsidP="003F08BF">
            <w:pPr>
              <w:spacing w:line="48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753BB0">
              <w:rPr>
                <w:rFonts w:ascii="Times New Roman" w:hAnsi="Times New Roman" w:cs="Times New Roman"/>
                <w:b w:val="0"/>
                <w:sz w:val="24"/>
                <w:szCs w:val="24"/>
              </w:rPr>
              <w:t>Workers</w:t>
            </w:r>
          </w:p>
        </w:tc>
      </w:tr>
      <w:tr w:rsidR="00F3023F" w:rsidRPr="00753BB0" w:rsidTr="00E87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8" w:type="dxa"/>
          </w:tcPr>
          <w:p w:rsidR="00F3023F" w:rsidRPr="00753BB0" w:rsidRDefault="00F3023F" w:rsidP="003F08BF">
            <w:pPr>
              <w:spacing w:line="480" w:lineRule="auto"/>
              <w:contextualSpacing/>
              <w:rPr>
                <w:rFonts w:ascii="Times New Roman" w:hAnsi="Times New Roman" w:cs="Times New Roman"/>
                <w:b w:val="0"/>
                <w:sz w:val="24"/>
                <w:szCs w:val="24"/>
              </w:rPr>
            </w:pPr>
            <w:r w:rsidRPr="00753BB0">
              <w:rPr>
                <w:rFonts w:ascii="Times New Roman" w:hAnsi="Times New Roman" w:cs="Times New Roman"/>
                <w:b w:val="0"/>
                <w:sz w:val="24"/>
                <w:szCs w:val="24"/>
              </w:rPr>
              <w:t>Breweries</w:t>
            </w:r>
          </w:p>
        </w:tc>
        <w:tc>
          <w:tcPr>
            <w:tcW w:w="4248" w:type="dxa"/>
          </w:tcPr>
          <w:p w:rsidR="00F3023F" w:rsidRPr="00753BB0" w:rsidRDefault="00F3023F" w:rsidP="003F08BF">
            <w:pPr>
              <w:spacing w:line="48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2,204,190</w:t>
            </w:r>
          </w:p>
        </w:tc>
      </w:tr>
      <w:tr w:rsidR="00F3023F" w:rsidRPr="00753BB0" w:rsidTr="00E87C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8" w:type="dxa"/>
          </w:tcPr>
          <w:p w:rsidR="00F3023F" w:rsidRPr="00753BB0" w:rsidRDefault="00F3023F" w:rsidP="003F08BF">
            <w:pPr>
              <w:spacing w:line="480" w:lineRule="auto"/>
              <w:contextualSpacing/>
              <w:rPr>
                <w:rFonts w:ascii="Times New Roman" w:hAnsi="Times New Roman" w:cs="Times New Roman"/>
                <w:b w:val="0"/>
                <w:sz w:val="24"/>
                <w:szCs w:val="24"/>
              </w:rPr>
            </w:pPr>
            <w:r w:rsidRPr="00753BB0">
              <w:rPr>
                <w:rFonts w:ascii="Times New Roman" w:hAnsi="Times New Roman" w:cs="Times New Roman"/>
                <w:b w:val="0"/>
                <w:sz w:val="24"/>
                <w:szCs w:val="24"/>
              </w:rPr>
              <w:t>Food industry</w:t>
            </w:r>
          </w:p>
        </w:tc>
        <w:tc>
          <w:tcPr>
            <w:tcW w:w="4248" w:type="dxa"/>
          </w:tcPr>
          <w:p w:rsidR="00F3023F" w:rsidRPr="00753BB0" w:rsidRDefault="00F3023F" w:rsidP="003F08BF">
            <w:pPr>
              <w:spacing w:line="480" w:lineRule="auto"/>
              <w:contextualSpacing/>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3</w:t>
            </w:r>
            <w:r w:rsidR="00E87C78" w:rsidRPr="00753BB0">
              <w:rPr>
                <w:rFonts w:ascii="Times New Roman" w:hAnsi="Times New Roman" w:cs="Times New Roman"/>
                <w:sz w:val="24"/>
                <w:szCs w:val="24"/>
              </w:rPr>
              <w:t>,</w:t>
            </w:r>
            <w:r w:rsidRPr="00753BB0">
              <w:rPr>
                <w:rFonts w:ascii="Times New Roman" w:hAnsi="Times New Roman" w:cs="Times New Roman"/>
                <w:sz w:val="24"/>
                <w:szCs w:val="24"/>
              </w:rPr>
              <w:t>564</w:t>
            </w:r>
            <w:r w:rsidR="00E87C78" w:rsidRPr="00753BB0">
              <w:rPr>
                <w:rFonts w:ascii="Times New Roman" w:hAnsi="Times New Roman" w:cs="Times New Roman"/>
                <w:sz w:val="24"/>
                <w:szCs w:val="24"/>
              </w:rPr>
              <w:t>,</w:t>
            </w:r>
            <w:r w:rsidRPr="00753BB0">
              <w:rPr>
                <w:rFonts w:ascii="Times New Roman" w:hAnsi="Times New Roman" w:cs="Times New Roman"/>
                <w:sz w:val="24"/>
                <w:szCs w:val="24"/>
              </w:rPr>
              <w:t>200</w:t>
            </w:r>
          </w:p>
        </w:tc>
      </w:tr>
      <w:tr w:rsidR="00F3023F" w:rsidRPr="00753BB0" w:rsidTr="00E87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8" w:type="dxa"/>
          </w:tcPr>
          <w:p w:rsidR="00F3023F" w:rsidRPr="00753BB0" w:rsidRDefault="00E87C78" w:rsidP="003F08BF">
            <w:pPr>
              <w:spacing w:line="480" w:lineRule="auto"/>
              <w:contextualSpacing/>
              <w:rPr>
                <w:rFonts w:ascii="Times New Roman" w:hAnsi="Times New Roman" w:cs="Times New Roman"/>
                <w:b w:val="0"/>
                <w:sz w:val="24"/>
                <w:szCs w:val="24"/>
              </w:rPr>
            </w:pPr>
            <w:r w:rsidRPr="00753BB0">
              <w:rPr>
                <w:rFonts w:ascii="Times New Roman" w:hAnsi="Times New Roman" w:cs="Times New Roman"/>
                <w:b w:val="0"/>
                <w:sz w:val="24"/>
                <w:szCs w:val="24"/>
              </w:rPr>
              <w:t>Construction</w:t>
            </w:r>
          </w:p>
        </w:tc>
        <w:tc>
          <w:tcPr>
            <w:tcW w:w="4248" w:type="dxa"/>
          </w:tcPr>
          <w:p w:rsidR="00F3023F" w:rsidRPr="00753BB0" w:rsidRDefault="00E87C78" w:rsidP="003F08BF">
            <w:pPr>
              <w:spacing w:line="48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4,675,140</w:t>
            </w:r>
          </w:p>
        </w:tc>
      </w:tr>
      <w:tr w:rsidR="00F3023F" w:rsidRPr="00753BB0" w:rsidTr="00E87C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8" w:type="dxa"/>
          </w:tcPr>
          <w:p w:rsidR="00F3023F" w:rsidRPr="00753BB0" w:rsidRDefault="00E87C78" w:rsidP="003F08BF">
            <w:pPr>
              <w:spacing w:line="480" w:lineRule="auto"/>
              <w:contextualSpacing/>
              <w:rPr>
                <w:rFonts w:ascii="Times New Roman" w:hAnsi="Times New Roman" w:cs="Times New Roman"/>
                <w:b w:val="0"/>
                <w:sz w:val="24"/>
                <w:szCs w:val="24"/>
              </w:rPr>
            </w:pPr>
            <w:r w:rsidRPr="00753BB0">
              <w:rPr>
                <w:rFonts w:ascii="Times New Roman" w:hAnsi="Times New Roman" w:cs="Times New Roman"/>
                <w:b w:val="0"/>
                <w:sz w:val="24"/>
                <w:szCs w:val="24"/>
              </w:rPr>
              <w:t xml:space="preserve">Virtual reality </w:t>
            </w:r>
          </w:p>
        </w:tc>
        <w:tc>
          <w:tcPr>
            <w:tcW w:w="4248" w:type="dxa"/>
          </w:tcPr>
          <w:p w:rsidR="00F3023F" w:rsidRPr="00753BB0" w:rsidRDefault="00E87C78" w:rsidP="003F08BF">
            <w:pPr>
              <w:spacing w:line="480" w:lineRule="auto"/>
              <w:contextualSpacing/>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2,000,560</w:t>
            </w:r>
          </w:p>
        </w:tc>
      </w:tr>
      <w:tr w:rsidR="00E87C78" w:rsidRPr="00753BB0" w:rsidTr="00E87C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8" w:type="dxa"/>
          </w:tcPr>
          <w:p w:rsidR="00E87C78" w:rsidRPr="00753BB0" w:rsidRDefault="00E87C78" w:rsidP="003F08BF">
            <w:pPr>
              <w:spacing w:line="480" w:lineRule="auto"/>
              <w:contextualSpacing/>
              <w:rPr>
                <w:rFonts w:ascii="Times New Roman" w:hAnsi="Times New Roman" w:cs="Times New Roman"/>
                <w:sz w:val="24"/>
                <w:szCs w:val="24"/>
              </w:rPr>
            </w:pPr>
            <w:r w:rsidRPr="00753BB0">
              <w:rPr>
                <w:rFonts w:ascii="Times New Roman" w:hAnsi="Times New Roman" w:cs="Times New Roman"/>
                <w:sz w:val="24"/>
                <w:szCs w:val="24"/>
              </w:rPr>
              <w:t>INDUSRTY OVERALL</w:t>
            </w:r>
          </w:p>
        </w:tc>
        <w:tc>
          <w:tcPr>
            <w:tcW w:w="4248" w:type="dxa"/>
          </w:tcPr>
          <w:p w:rsidR="00E87C78" w:rsidRPr="00753BB0" w:rsidRDefault="00E87C78" w:rsidP="003F08BF">
            <w:pPr>
              <w:tabs>
                <w:tab w:val="left" w:pos="1515"/>
              </w:tabs>
              <w:spacing w:line="48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753BB0">
              <w:rPr>
                <w:rFonts w:ascii="Times New Roman" w:hAnsi="Times New Roman" w:cs="Times New Roman"/>
                <w:sz w:val="24"/>
                <w:szCs w:val="24"/>
              </w:rPr>
              <w:tab/>
            </w:r>
            <w:r w:rsidRPr="00753BB0">
              <w:rPr>
                <w:rFonts w:ascii="Times New Roman" w:hAnsi="Times New Roman" w:cs="Times New Roman"/>
                <w:b/>
                <w:sz w:val="24"/>
                <w:szCs w:val="24"/>
              </w:rPr>
              <w:t>12,444,090</w:t>
            </w:r>
          </w:p>
        </w:tc>
      </w:tr>
    </w:tbl>
    <w:p w:rsidR="009D707B" w:rsidRPr="00753BB0" w:rsidRDefault="009D707B" w:rsidP="003F08BF">
      <w:pPr>
        <w:spacing w:after="0" w:line="480" w:lineRule="auto"/>
        <w:contextualSpacing/>
        <w:rPr>
          <w:rFonts w:ascii="Times New Roman" w:hAnsi="Times New Roman" w:cs="Times New Roman"/>
          <w:sz w:val="24"/>
          <w:szCs w:val="24"/>
        </w:rPr>
      </w:pPr>
    </w:p>
    <w:p w:rsidR="00E34577" w:rsidRPr="00753BB0" w:rsidRDefault="00E34577" w:rsidP="003F08BF">
      <w:pPr>
        <w:spacing w:after="0" w:line="480" w:lineRule="auto"/>
        <w:contextualSpacing/>
        <w:rPr>
          <w:rFonts w:ascii="Times New Roman" w:hAnsi="Times New Roman" w:cs="Times New Roman"/>
          <w:sz w:val="24"/>
          <w:szCs w:val="24"/>
        </w:rPr>
      </w:pPr>
      <w:r w:rsidRPr="00753BB0">
        <w:rPr>
          <w:rFonts w:ascii="Times New Roman" w:hAnsi="Times New Roman" w:cs="Times New Roman"/>
          <w:sz w:val="24"/>
          <w:szCs w:val="24"/>
        </w:rPr>
        <w:t>From the table:</w:t>
      </w:r>
    </w:p>
    <w:p w:rsidR="00CE6687" w:rsidRPr="00753BB0" w:rsidRDefault="00E34577" w:rsidP="003F08BF">
      <w:pPr>
        <w:pStyle w:val="ListParagraph"/>
        <w:numPr>
          <w:ilvl w:val="0"/>
          <w:numId w:val="1"/>
        </w:numPr>
        <w:spacing w:after="0" w:line="480" w:lineRule="auto"/>
        <w:ind w:left="0"/>
        <w:rPr>
          <w:rFonts w:ascii="Times New Roman" w:hAnsi="Times New Roman" w:cs="Times New Roman"/>
          <w:sz w:val="24"/>
          <w:szCs w:val="24"/>
        </w:rPr>
      </w:pPr>
      <w:r w:rsidRPr="00753BB0">
        <w:rPr>
          <w:rFonts w:ascii="Times New Roman" w:hAnsi="Times New Roman" w:cs="Times New Roman"/>
          <w:sz w:val="24"/>
          <w:szCs w:val="24"/>
        </w:rPr>
        <w:t>W</w:t>
      </w:r>
      <w:r w:rsidR="00E87C78" w:rsidRPr="00753BB0">
        <w:rPr>
          <w:rFonts w:ascii="Times New Roman" w:hAnsi="Times New Roman" w:cs="Times New Roman"/>
          <w:sz w:val="24"/>
          <w:szCs w:val="24"/>
        </w:rPr>
        <w:t xml:space="preserve">e can see the job category that is expected to </w:t>
      </w:r>
      <w:r w:rsidR="00EC4D4A" w:rsidRPr="00753BB0">
        <w:rPr>
          <w:rFonts w:ascii="Times New Roman" w:hAnsi="Times New Roman" w:cs="Times New Roman"/>
          <w:sz w:val="24"/>
          <w:szCs w:val="24"/>
        </w:rPr>
        <w:t>be high</w:t>
      </w:r>
      <w:r w:rsidR="00E87C78" w:rsidRPr="00753BB0">
        <w:rPr>
          <w:rFonts w:ascii="Times New Roman" w:hAnsi="Times New Roman" w:cs="Times New Roman"/>
          <w:sz w:val="24"/>
          <w:szCs w:val="24"/>
        </w:rPr>
        <w:t xml:space="preserve"> demand of workers is construction because of the growth </w:t>
      </w:r>
      <w:r w:rsidR="00EC4D4A" w:rsidRPr="00753BB0">
        <w:rPr>
          <w:rFonts w:ascii="Times New Roman" w:hAnsi="Times New Roman" w:cs="Times New Roman"/>
          <w:sz w:val="24"/>
          <w:szCs w:val="24"/>
        </w:rPr>
        <w:t>in the ind</w:t>
      </w:r>
      <w:r w:rsidR="00E87C78" w:rsidRPr="00753BB0">
        <w:rPr>
          <w:rFonts w:ascii="Times New Roman" w:hAnsi="Times New Roman" w:cs="Times New Roman"/>
          <w:sz w:val="24"/>
          <w:szCs w:val="24"/>
        </w:rPr>
        <w:t>u</w:t>
      </w:r>
      <w:r w:rsidR="00EC4D4A" w:rsidRPr="00753BB0">
        <w:rPr>
          <w:rFonts w:ascii="Times New Roman" w:hAnsi="Times New Roman" w:cs="Times New Roman"/>
          <w:sz w:val="24"/>
          <w:szCs w:val="24"/>
        </w:rPr>
        <w:t>st</w:t>
      </w:r>
      <w:r w:rsidR="00E87C78" w:rsidRPr="00753BB0">
        <w:rPr>
          <w:rFonts w:ascii="Times New Roman" w:hAnsi="Times New Roman" w:cs="Times New Roman"/>
          <w:sz w:val="24"/>
          <w:szCs w:val="24"/>
        </w:rPr>
        <w:t xml:space="preserve">ry. </w:t>
      </w:r>
    </w:p>
    <w:p w:rsidR="00CE6687" w:rsidRPr="00753BB0" w:rsidRDefault="00E87C78" w:rsidP="003F08BF">
      <w:pPr>
        <w:pStyle w:val="ListParagraph"/>
        <w:numPr>
          <w:ilvl w:val="0"/>
          <w:numId w:val="1"/>
        </w:numPr>
        <w:spacing w:after="0" w:line="480" w:lineRule="auto"/>
        <w:ind w:left="0"/>
        <w:rPr>
          <w:rFonts w:ascii="Times New Roman" w:hAnsi="Times New Roman" w:cs="Times New Roman"/>
          <w:sz w:val="24"/>
          <w:szCs w:val="24"/>
        </w:rPr>
      </w:pPr>
      <w:r w:rsidRPr="00753BB0">
        <w:rPr>
          <w:rFonts w:ascii="Times New Roman" w:hAnsi="Times New Roman" w:cs="Times New Roman"/>
          <w:sz w:val="24"/>
          <w:szCs w:val="24"/>
        </w:rPr>
        <w:t>The</w:t>
      </w:r>
      <w:r w:rsidR="00CE6687" w:rsidRPr="00753BB0">
        <w:rPr>
          <w:rFonts w:ascii="Times New Roman" w:hAnsi="Times New Roman" w:cs="Times New Roman"/>
          <w:sz w:val="24"/>
          <w:szCs w:val="24"/>
        </w:rPr>
        <w:t xml:space="preserve"> construction</w:t>
      </w:r>
      <w:r w:rsidRPr="00753BB0">
        <w:rPr>
          <w:rFonts w:ascii="Times New Roman" w:hAnsi="Times New Roman" w:cs="Times New Roman"/>
          <w:sz w:val="24"/>
          <w:szCs w:val="24"/>
        </w:rPr>
        <w:t xml:space="preserve"> </w:t>
      </w:r>
      <w:r w:rsidR="00EC4D4A" w:rsidRPr="00753BB0">
        <w:rPr>
          <w:rFonts w:ascii="Times New Roman" w:hAnsi="Times New Roman" w:cs="Times New Roman"/>
          <w:sz w:val="24"/>
          <w:szCs w:val="24"/>
        </w:rPr>
        <w:t>industry</w:t>
      </w:r>
      <w:r w:rsidRPr="00753BB0">
        <w:rPr>
          <w:rFonts w:ascii="Times New Roman" w:hAnsi="Times New Roman" w:cs="Times New Roman"/>
          <w:sz w:val="24"/>
          <w:szCs w:val="24"/>
        </w:rPr>
        <w:t xml:space="preserve"> has a</w:t>
      </w:r>
      <w:r w:rsidR="00EC4D4A" w:rsidRPr="00753BB0">
        <w:rPr>
          <w:rFonts w:ascii="Times New Roman" w:hAnsi="Times New Roman" w:cs="Times New Roman"/>
          <w:sz w:val="24"/>
          <w:szCs w:val="24"/>
        </w:rPr>
        <w:t xml:space="preserve"> l</w:t>
      </w:r>
      <w:r w:rsidRPr="00753BB0">
        <w:rPr>
          <w:rFonts w:ascii="Times New Roman" w:hAnsi="Times New Roman" w:cs="Times New Roman"/>
          <w:sz w:val="24"/>
          <w:szCs w:val="24"/>
        </w:rPr>
        <w:t xml:space="preserve">ot of works which include technicians, </w:t>
      </w:r>
      <w:r w:rsidR="00EC4D4A" w:rsidRPr="00753BB0">
        <w:rPr>
          <w:rFonts w:ascii="Times New Roman" w:hAnsi="Times New Roman" w:cs="Times New Roman"/>
          <w:sz w:val="24"/>
          <w:szCs w:val="24"/>
        </w:rPr>
        <w:t>electricians’</w:t>
      </w:r>
      <w:r w:rsidRPr="00753BB0">
        <w:rPr>
          <w:rFonts w:ascii="Times New Roman" w:hAnsi="Times New Roman" w:cs="Times New Roman"/>
          <w:sz w:val="24"/>
          <w:szCs w:val="24"/>
        </w:rPr>
        <w:t xml:space="preserve"> manage</w:t>
      </w:r>
      <w:r w:rsidR="00EC4D4A" w:rsidRPr="00753BB0">
        <w:rPr>
          <w:rFonts w:ascii="Times New Roman" w:hAnsi="Times New Roman" w:cs="Times New Roman"/>
          <w:sz w:val="24"/>
          <w:szCs w:val="24"/>
        </w:rPr>
        <w:t>rs among others</w:t>
      </w:r>
      <w:r w:rsidR="00D4320F" w:rsidRPr="00753BB0">
        <w:rPr>
          <w:rFonts w:ascii="Times New Roman" w:hAnsi="Times New Roman" w:cs="Times New Roman"/>
          <w:sz w:val="24"/>
          <w:szCs w:val="24"/>
        </w:rPr>
        <w:t>.</w:t>
      </w:r>
    </w:p>
    <w:p w:rsidR="00CE6687" w:rsidRPr="00753BB0" w:rsidRDefault="00D4320F" w:rsidP="003F08BF">
      <w:pPr>
        <w:pStyle w:val="ListParagraph"/>
        <w:numPr>
          <w:ilvl w:val="0"/>
          <w:numId w:val="1"/>
        </w:numPr>
        <w:spacing w:after="0" w:line="480" w:lineRule="auto"/>
        <w:ind w:left="0"/>
        <w:rPr>
          <w:rFonts w:ascii="Times New Roman" w:hAnsi="Times New Roman" w:cs="Times New Roman"/>
          <w:sz w:val="24"/>
          <w:szCs w:val="24"/>
        </w:rPr>
      </w:pPr>
      <w:r w:rsidRPr="00753BB0">
        <w:rPr>
          <w:rFonts w:ascii="Times New Roman" w:hAnsi="Times New Roman" w:cs="Times New Roman"/>
          <w:sz w:val="24"/>
          <w:szCs w:val="24"/>
        </w:rPr>
        <w:t xml:space="preserve"> </w:t>
      </w:r>
      <w:r w:rsidR="00EC4D4A" w:rsidRPr="00753BB0">
        <w:rPr>
          <w:rFonts w:ascii="Times New Roman" w:hAnsi="Times New Roman" w:cs="Times New Roman"/>
          <w:sz w:val="24"/>
          <w:szCs w:val="24"/>
        </w:rPr>
        <w:t xml:space="preserve">There innovations of mobile food in food industry enhances growth hence a lot of workers are needed. </w:t>
      </w:r>
    </w:p>
    <w:p w:rsidR="00B6159A" w:rsidRPr="00753BB0" w:rsidRDefault="00EC4D4A" w:rsidP="003F08BF">
      <w:pPr>
        <w:pStyle w:val="ListParagraph"/>
        <w:numPr>
          <w:ilvl w:val="0"/>
          <w:numId w:val="1"/>
        </w:numPr>
        <w:spacing w:after="0" w:line="480" w:lineRule="auto"/>
        <w:ind w:left="0"/>
        <w:rPr>
          <w:rFonts w:ascii="Times New Roman" w:hAnsi="Times New Roman" w:cs="Times New Roman"/>
          <w:sz w:val="24"/>
          <w:szCs w:val="24"/>
        </w:rPr>
      </w:pPr>
      <w:r w:rsidRPr="00753BB0">
        <w:rPr>
          <w:rFonts w:ascii="Times New Roman" w:hAnsi="Times New Roman" w:cs="Times New Roman"/>
          <w:sz w:val="24"/>
          <w:szCs w:val="24"/>
        </w:rPr>
        <w:t>Breweries and virtual reality industries are also growing rapidly.</w:t>
      </w:r>
    </w:p>
    <w:p w:rsidR="00CE6687" w:rsidRPr="00753BB0" w:rsidRDefault="00CE6687" w:rsidP="003F08BF">
      <w:pPr>
        <w:spacing w:after="0" w:line="480" w:lineRule="auto"/>
        <w:contextualSpacing/>
        <w:rPr>
          <w:rFonts w:ascii="Times New Roman" w:hAnsi="Times New Roman" w:cs="Times New Roman"/>
          <w:sz w:val="24"/>
          <w:szCs w:val="24"/>
        </w:rPr>
      </w:pPr>
    </w:p>
    <w:p w:rsidR="00EC4D4A" w:rsidRPr="00753BB0" w:rsidRDefault="00EC4D4A" w:rsidP="003F08BF">
      <w:pPr>
        <w:spacing w:after="0" w:line="480" w:lineRule="auto"/>
        <w:contextualSpacing/>
        <w:rPr>
          <w:rFonts w:ascii="Times New Roman" w:hAnsi="Times New Roman" w:cs="Times New Roman"/>
          <w:sz w:val="24"/>
          <w:szCs w:val="24"/>
        </w:rPr>
      </w:pPr>
      <w:r w:rsidRPr="00753BB0">
        <w:rPr>
          <w:rFonts w:ascii="Times New Roman" w:hAnsi="Times New Roman" w:cs="Times New Roman"/>
          <w:sz w:val="24"/>
          <w:szCs w:val="24"/>
        </w:rPr>
        <w:t xml:space="preserve">Table 2: impact of criteria on </w:t>
      </w:r>
      <w:r w:rsidR="00D4320F" w:rsidRPr="00753BB0">
        <w:rPr>
          <w:rFonts w:ascii="Times New Roman" w:hAnsi="Times New Roman" w:cs="Times New Roman"/>
          <w:sz w:val="24"/>
          <w:szCs w:val="24"/>
        </w:rPr>
        <w:t>industries</w:t>
      </w:r>
      <w:r w:rsidRPr="00753BB0">
        <w:rPr>
          <w:rFonts w:ascii="Times New Roman" w:hAnsi="Times New Roman" w:cs="Times New Roman"/>
          <w:sz w:val="24"/>
          <w:szCs w:val="24"/>
        </w:rPr>
        <w:t xml:space="preserve"> growth positively/negatively in the next 10 years</w:t>
      </w:r>
    </w:p>
    <w:tbl>
      <w:tblPr>
        <w:tblStyle w:val="LightGrid-Accent11"/>
        <w:tblW w:w="9828" w:type="dxa"/>
        <w:tblLook w:val="04A0" w:firstRow="1" w:lastRow="0" w:firstColumn="1" w:lastColumn="0" w:noHBand="0" w:noVBand="1"/>
      </w:tblPr>
      <w:tblGrid>
        <w:gridCol w:w="2268"/>
        <w:gridCol w:w="3960"/>
        <w:gridCol w:w="3600"/>
      </w:tblGrid>
      <w:tr w:rsidR="00D4320F" w:rsidRPr="00753BB0" w:rsidTr="00B615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D4320F" w:rsidRPr="00753BB0" w:rsidRDefault="00D4320F" w:rsidP="003F08BF">
            <w:pPr>
              <w:spacing w:line="480" w:lineRule="auto"/>
              <w:contextualSpacing/>
              <w:rPr>
                <w:rFonts w:ascii="Times New Roman" w:hAnsi="Times New Roman" w:cs="Times New Roman"/>
                <w:sz w:val="24"/>
                <w:szCs w:val="24"/>
              </w:rPr>
            </w:pPr>
            <w:r w:rsidRPr="00753BB0">
              <w:rPr>
                <w:rFonts w:ascii="Times New Roman" w:hAnsi="Times New Roman" w:cs="Times New Roman"/>
                <w:sz w:val="24"/>
                <w:szCs w:val="24"/>
              </w:rPr>
              <w:t>Industry</w:t>
            </w:r>
          </w:p>
        </w:tc>
        <w:tc>
          <w:tcPr>
            <w:tcW w:w="3960" w:type="dxa"/>
          </w:tcPr>
          <w:p w:rsidR="00D4320F" w:rsidRPr="00753BB0" w:rsidRDefault="00D4320F" w:rsidP="003F08BF">
            <w:pPr>
              <w:spacing w:line="48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Positive Impact</w:t>
            </w:r>
          </w:p>
        </w:tc>
        <w:tc>
          <w:tcPr>
            <w:tcW w:w="3600" w:type="dxa"/>
          </w:tcPr>
          <w:p w:rsidR="00D4320F" w:rsidRPr="00753BB0" w:rsidRDefault="00D4320F" w:rsidP="003F08BF">
            <w:pPr>
              <w:spacing w:line="48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Negative impact</w:t>
            </w:r>
          </w:p>
        </w:tc>
      </w:tr>
      <w:tr w:rsidR="00D4320F" w:rsidRPr="00753BB0" w:rsidTr="00B61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D4320F" w:rsidRPr="00753BB0" w:rsidRDefault="00D4320F" w:rsidP="003F08BF">
            <w:pPr>
              <w:spacing w:line="480" w:lineRule="auto"/>
              <w:contextualSpacing/>
              <w:rPr>
                <w:rFonts w:ascii="Times New Roman" w:hAnsi="Times New Roman" w:cs="Times New Roman"/>
                <w:sz w:val="24"/>
                <w:szCs w:val="24"/>
              </w:rPr>
            </w:pPr>
            <w:r w:rsidRPr="00753BB0">
              <w:rPr>
                <w:rFonts w:ascii="Times New Roman" w:hAnsi="Times New Roman" w:cs="Times New Roman"/>
                <w:sz w:val="24"/>
                <w:szCs w:val="24"/>
              </w:rPr>
              <w:t>Construction</w:t>
            </w:r>
          </w:p>
        </w:tc>
        <w:tc>
          <w:tcPr>
            <w:tcW w:w="3960" w:type="dxa"/>
          </w:tcPr>
          <w:p w:rsidR="00D4320F" w:rsidRPr="00753BB0" w:rsidRDefault="00D4320F" w:rsidP="003F08BF">
            <w:pPr>
              <w:spacing w:line="48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Adoption of new technology</w:t>
            </w:r>
          </w:p>
          <w:p w:rsidR="0016473D" w:rsidRPr="00753BB0" w:rsidRDefault="0016473D" w:rsidP="003F08BF">
            <w:pPr>
              <w:spacing w:line="48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Availability of data</w:t>
            </w:r>
          </w:p>
        </w:tc>
        <w:tc>
          <w:tcPr>
            <w:tcW w:w="3600" w:type="dxa"/>
          </w:tcPr>
          <w:p w:rsidR="00D4320F" w:rsidRPr="00753BB0" w:rsidRDefault="0016473D" w:rsidP="003F08BF">
            <w:pPr>
              <w:spacing w:line="48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Shift in economic growth</w:t>
            </w:r>
          </w:p>
          <w:p w:rsidR="0016473D" w:rsidRPr="00753BB0" w:rsidRDefault="0016473D" w:rsidP="003F08BF">
            <w:pPr>
              <w:spacing w:line="48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Shift in legislation</w:t>
            </w:r>
          </w:p>
        </w:tc>
      </w:tr>
      <w:tr w:rsidR="00D4320F" w:rsidRPr="00753BB0" w:rsidTr="00B615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D4320F" w:rsidRPr="00753BB0" w:rsidRDefault="00D4320F" w:rsidP="003F08BF">
            <w:pPr>
              <w:spacing w:line="480" w:lineRule="auto"/>
              <w:contextualSpacing/>
              <w:rPr>
                <w:rFonts w:ascii="Times New Roman" w:hAnsi="Times New Roman" w:cs="Times New Roman"/>
                <w:sz w:val="24"/>
                <w:szCs w:val="24"/>
              </w:rPr>
            </w:pPr>
            <w:r w:rsidRPr="00753BB0">
              <w:rPr>
                <w:rFonts w:ascii="Times New Roman" w:hAnsi="Times New Roman" w:cs="Times New Roman"/>
                <w:sz w:val="24"/>
                <w:szCs w:val="24"/>
              </w:rPr>
              <w:t>Food industry</w:t>
            </w:r>
          </w:p>
        </w:tc>
        <w:tc>
          <w:tcPr>
            <w:tcW w:w="3960" w:type="dxa"/>
          </w:tcPr>
          <w:p w:rsidR="00D4320F" w:rsidRPr="00753BB0" w:rsidRDefault="0016473D" w:rsidP="003F08BF">
            <w:pPr>
              <w:spacing w:line="480" w:lineRule="auto"/>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vertAlign w:val="subscript"/>
              </w:rPr>
            </w:pPr>
            <w:r w:rsidRPr="00753BB0">
              <w:rPr>
                <w:rFonts w:ascii="Times New Roman" w:hAnsi="Times New Roman" w:cs="Times New Roman"/>
                <w:sz w:val="24"/>
                <w:szCs w:val="24"/>
              </w:rPr>
              <w:t>Expansion of affluence in LDC</w:t>
            </w:r>
            <w:r w:rsidRPr="00753BB0">
              <w:rPr>
                <w:rFonts w:ascii="Times New Roman" w:hAnsi="Times New Roman" w:cs="Times New Roman"/>
                <w:sz w:val="24"/>
                <w:szCs w:val="24"/>
                <w:vertAlign w:val="subscript"/>
              </w:rPr>
              <w:t>s</w:t>
            </w:r>
          </w:p>
          <w:p w:rsidR="0016473D" w:rsidRPr="00753BB0" w:rsidRDefault="0016473D" w:rsidP="003F08BF">
            <w:pPr>
              <w:spacing w:line="480" w:lineRule="auto"/>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Decrease of middle-class people</w:t>
            </w:r>
          </w:p>
        </w:tc>
        <w:tc>
          <w:tcPr>
            <w:tcW w:w="3600" w:type="dxa"/>
          </w:tcPr>
          <w:p w:rsidR="00D4320F" w:rsidRPr="00753BB0" w:rsidRDefault="0016473D" w:rsidP="003F08BF">
            <w:pPr>
              <w:spacing w:line="480" w:lineRule="auto"/>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Climate change impact</w:t>
            </w:r>
          </w:p>
          <w:p w:rsidR="0016473D" w:rsidRPr="00753BB0" w:rsidRDefault="0016473D" w:rsidP="003F08BF">
            <w:pPr>
              <w:spacing w:line="480" w:lineRule="auto"/>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Shift in macroeconomic growth</w:t>
            </w:r>
          </w:p>
        </w:tc>
      </w:tr>
      <w:tr w:rsidR="00D4320F" w:rsidRPr="00753BB0" w:rsidTr="00B61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D4320F" w:rsidRPr="00753BB0" w:rsidRDefault="00D4320F" w:rsidP="003F08BF">
            <w:pPr>
              <w:spacing w:line="480" w:lineRule="auto"/>
              <w:contextualSpacing/>
              <w:rPr>
                <w:rFonts w:ascii="Times New Roman" w:hAnsi="Times New Roman" w:cs="Times New Roman"/>
                <w:sz w:val="24"/>
                <w:szCs w:val="24"/>
              </w:rPr>
            </w:pPr>
            <w:r w:rsidRPr="00753BB0">
              <w:rPr>
                <w:rFonts w:ascii="Times New Roman" w:hAnsi="Times New Roman" w:cs="Times New Roman"/>
                <w:sz w:val="24"/>
                <w:szCs w:val="24"/>
              </w:rPr>
              <w:t>Breweries</w:t>
            </w:r>
          </w:p>
        </w:tc>
        <w:tc>
          <w:tcPr>
            <w:tcW w:w="3960" w:type="dxa"/>
          </w:tcPr>
          <w:p w:rsidR="00D4320F" w:rsidRPr="00753BB0" w:rsidRDefault="0016473D" w:rsidP="003F08BF">
            <w:pPr>
              <w:spacing w:line="48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Shift in economic growth</w:t>
            </w:r>
          </w:p>
          <w:p w:rsidR="0016473D" w:rsidRPr="00753BB0" w:rsidRDefault="0016473D" w:rsidP="003F08BF">
            <w:pPr>
              <w:spacing w:line="48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Expands creativity</w:t>
            </w:r>
          </w:p>
        </w:tc>
        <w:tc>
          <w:tcPr>
            <w:tcW w:w="3600" w:type="dxa"/>
          </w:tcPr>
          <w:p w:rsidR="00D4320F" w:rsidRPr="00753BB0" w:rsidRDefault="0016473D" w:rsidP="003F08BF">
            <w:pPr>
              <w:spacing w:line="48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Increase in ageing people</w:t>
            </w:r>
          </w:p>
          <w:p w:rsidR="0016473D" w:rsidRPr="00753BB0" w:rsidRDefault="0016473D" w:rsidP="003F08BF">
            <w:pPr>
              <w:spacing w:line="48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Shift in government policies.</w:t>
            </w:r>
          </w:p>
        </w:tc>
      </w:tr>
      <w:tr w:rsidR="00D4320F" w:rsidRPr="00753BB0" w:rsidTr="00B615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rsidR="00D4320F" w:rsidRPr="00753BB0" w:rsidRDefault="00D4320F" w:rsidP="003F08BF">
            <w:pPr>
              <w:spacing w:line="480" w:lineRule="auto"/>
              <w:contextualSpacing/>
              <w:rPr>
                <w:rFonts w:ascii="Times New Roman" w:hAnsi="Times New Roman" w:cs="Times New Roman"/>
                <w:sz w:val="24"/>
                <w:szCs w:val="24"/>
              </w:rPr>
            </w:pPr>
            <w:r w:rsidRPr="00753BB0">
              <w:rPr>
                <w:rFonts w:ascii="Times New Roman" w:hAnsi="Times New Roman" w:cs="Times New Roman"/>
                <w:sz w:val="24"/>
                <w:szCs w:val="24"/>
              </w:rPr>
              <w:t>Virtual reality</w:t>
            </w:r>
          </w:p>
        </w:tc>
        <w:tc>
          <w:tcPr>
            <w:tcW w:w="3960" w:type="dxa"/>
          </w:tcPr>
          <w:p w:rsidR="00D4320F" w:rsidRPr="00753BB0" w:rsidRDefault="0016473D" w:rsidP="003F08BF">
            <w:pPr>
              <w:spacing w:line="480" w:lineRule="auto"/>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Advance in technology</w:t>
            </w:r>
          </w:p>
          <w:p w:rsidR="0016473D" w:rsidRPr="00753BB0" w:rsidRDefault="0016473D" w:rsidP="003F08BF">
            <w:pPr>
              <w:spacing w:line="480" w:lineRule="auto"/>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Advance in internet</w:t>
            </w:r>
          </w:p>
        </w:tc>
        <w:tc>
          <w:tcPr>
            <w:tcW w:w="3600" w:type="dxa"/>
          </w:tcPr>
          <w:p w:rsidR="00D4320F" w:rsidRPr="00753BB0" w:rsidRDefault="0016473D" w:rsidP="003F08BF">
            <w:pPr>
              <w:spacing w:line="480" w:lineRule="auto"/>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Increase in protectionism</w:t>
            </w:r>
          </w:p>
          <w:p w:rsidR="0016473D" w:rsidRPr="00753BB0" w:rsidRDefault="0016473D" w:rsidP="003F08BF">
            <w:pPr>
              <w:spacing w:line="480" w:lineRule="auto"/>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753BB0">
              <w:rPr>
                <w:rFonts w:ascii="Times New Roman" w:hAnsi="Times New Roman" w:cs="Times New Roman"/>
                <w:sz w:val="24"/>
                <w:szCs w:val="24"/>
              </w:rPr>
              <w:t>Advancement in  intelligence</w:t>
            </w:r>
          </w:p>
        </w:tc>
      </w:tr>
    </w:tbl>
    <w:p w:rsidR="00EC4D4A" w:rsidRPr="00753BB0" w:rsidRDefault="00EC4D4A" w:rsidP="003F08BF">
      <w:pPr>
        <w:spacing w:after="0" w:line="480" w:lineRule="auto"/>
        <w:contextualSpacing/>
        <w:rPr>
          <w:rFonts w:ascii="Times New Roman" w:hAnsi="Times New Roman" w:cs="Times New Roman"/>
          <w:sz w:val="24"/>
          <w:szCs w:val="24"/>
        </w:rPr>
      </w:pPr>
    </w:p>
    <w:p w:rsidR="00CE6687" w:rsidRPr="00753BB0" w:rsidRDefault="00CE6687" w:rsidP="003F08BF">
      <w:pPr>
        <w:spacing w:after="0" w:line="480" w:lineRule="auto"/>
        <w:contextualSpacing/>
        <w:rPr>
          <w:rFonts w:ascii="Times New Roman" w:hAnsi="Times New Roman" w:cs="Times New Roman"/>
          <w:sz w:val="24"/>
          <w:szCs w:val="24"/>
        </w:rPr>
      </w:pPr>
    </w:p>
    <w:p w:rsidR="00B6159A" w:rsidRPr="00753BB0" w:rsidRDefault="00B6159A" w:rsidP="003F08BF">
      <w:pPr>
        <w:spacing w:after="0" w:line="480" w:lineRule="auto"/>
        <w:contextualSpacing/>
        <w:rPr>
          <w:rFonts w:ascii="Times New Roman" w:hAnsi="Times New Roman" w:cs="Times New Roman"/>
          <w:sz w:val="24"/>
          <w:szCs w:val="24"/>
        </w:rPr>
      </w:pPr>
      <w:r w:rsidRPr="00753BB0">
        <w:rPr>
          <w:rFonts w:ascii="Times New Roman" w:hAnsi="Times New Roman" w:cs="Times New Roman"/>
          <w:sz w:val="24"/>
          <w:szCs w:val="24"/>
        </w:rPr>
        <w:t>Fig 1: Predicted effects on the workers of current growth strategy by proportion of</w:t>
      </w:r>
      <w:r w:rsidRPr="00753BB0">
        <w:rPr>
          <w:rFonts w:ascii="Times New Roman" w:hAnsi="Times New Roman" w:cs="Times New Roman"/>
          <w:b/>
          <w:sz w:val="24"/>
          <w:szCs w:val="24"/>
        </w:rPr>
        <w:t xml:space="preserve"> </w:t>
      </w:r>
      <w:r w:rsidRPr="00753BB0">
        <w:rPr>
          <w:rFonts w:ascii="Times New Roman" w:hAnsi="Times New Roman" w:cs="Times New Roman"/>
          <w:sz w:val="24"/>
          <w:szCs w:val="24"/>
        </w:rPr>
        <w:t xml:space="preserve">industries </w:t>
      </w:r>
    </w:p>
    <w:p w:rsidR="00E34577" w:rsidRPr="00753BB0" w:rsidRDefault="00B6159A" w:rsidP="003F08BF">
      <w:pPr>
        <w:spacing w:after="0" w:line="480" w:lineRule="auto"/>
        <w:contextualSpacing/>
        <w:rPr>
          <w:rFonts w:ascii="Times New Roman" w:hAnsi="Times New Roman" w:cs="Times New Roman"/>
          <w:sz w:val="24"/>
          <w:szCs w:val="24"/>
        </w:rPr>
      </w:pPr>
      <w:r w:rsidRPr="00753BB0">
        <w:rPr>
          <w:rFonts w:ascii="Times New Roman" w:hAnsi="Times New Roman" w:cs="Times New Roman"/>
          <w:noProof/>
          <w:sz w:val="24"/>
          <w:szCs w:val="24"/>
        </w:rPr>
        <w:drawing>
          <wp:inline distT="0" distB="0" distL="0" distR="0" wp14:anchorId="4CF5D45A" wp14:editId="0DE06D6B">
            <wp:extent cx="5353050" cy="299085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E6687" w:rsidRPr="00753BB0" w:rsidRDefault="00CE6687" w:rsidP="003F08BF">
      <w:pPr>
        <w:spacing w:after="0" w:line="480" w:lineRule="auto"/>
        <w:contextualSpacing/>
        <w:rPr>
          <w:rFonts w:ascii="Times New Roman" w:hAnsi="Times New Roman" w:cs="Times New Roman"/>
          <w:sz w:val="24"/>
          <w:szCs w:val="24"/>
        </w:rPr>
      </w:pPr>
      <w:r w:rsidRPr="00753BB0">
        <w:rPr>
          <w:rFonts w:ascii="Times New Roman" w:hAnsi="Times New Roman" w:cs="Times New Roman"/>
          <w:sz w:val="24"/>
          <w:szCs w:val="24"/>
        </w:rPr>
        <w:t xml:space="preserve">Fig 2: </w:t>
      </w:r>
      <w:r w:rsidR="00D94D1C" w:rsidRPr="00753BB0">
        <w:rPr>
          <w:rFonts w:ascii="Times New Roman" w:hAnsi="Times New Roman" w:cs="Times New Roman"/>
          <w:sz w:val="24"/>
          <w:szCs w:val="24"/>
        </w:rPr>
        <w:t>Predicted growth industries.</w:t>
      </w:r>
    </w:p>
    <w:p w:rsidR="005A5E84" w:rsidRPr="00753BB0" w:rsidRDefault="00CE6687" w:rsidP="003F08BF">
      <w:pPr>
        <w:spacing w:after="0" w:line="480" w:lineRule="auto"/>
        <w:contextualSpacing/>
        <w:jc w:val="center"/>
        <w:rPr>
          <w:rFonts w:ascii="Times New Roman" w:hAnsi="Times New Roman" w:cs="Times New Roman"/>
          <w:b/>
          <w:color w:val="222222"/>
          <w:sz w:val="24"/>
          <w:szCs w:val="24"/>
          <w:shd w:val="clear" w:color="auto" w:fill="FFFFFF"/>
        </w:rPr>
      </w:pPr>
      <w:r w:rsidRPr="00753BB0">
        <w:rPr>
          <w:rFonts w:ascii="Times New Roman" w:hAnsi="Times New Roman" w:cs="Times New Roman"/>
          <w:noProof/>
          <w:sz w:val="24"/>
          <w:szCs w:val="24"/>
        </w:rPr>
        <w:drawing>
          <wp:inline distT="0" distB="0" distL="0" distR="0" wp14:anchorId="75D26AD9" wp14:editId="245A03E4">
            <wp:extent cx="5857875" cy="4095750"/>
            <wp:effectExtent l="0" t="0" r="9525"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rsidR="00E34577" w:rsidRPr="00753BB0">
        <w:rPr>
          <w:rFonts w:ascii="Times New Roman" w:hAnsi="Times New Roman" w:cs="Times New Roman"/>
          <w:sz w:val="24"/>
          <w:szCs w:val="24"/>
        </w:rPr>
        <w:br w:type="page"/>
      </w:r>
      <w:r w:rsidR="005A5E84" w:rsidRPr="00753BB0">
        <w:rPr>
          <w:rFonts w:ascii="Times New Roman" w:hAnsi="Times New Roman" w:cs="Times New Roman"/>
          <w:b/>
          <w:color w:val="222222"/>
          <w:sz w:val="24"/>
          <w:szCs w:val="24"/>
          <w:shd w:val="clear" w:color="auto" w:fill="FFFFFF"/>
        </w:rPr>
        <w:t>Conclusion</w:t>
      </w:r>
    </w:p>
    <w:p w:rsidR="003F08BF" w:rsidRDefault="005A5E84" w:rsidP="003F08BF">
      <w:pPr>
        <w:spacing w:after="0" w:line="480" w:lineRule="auto"/>
        <w:ind w:firstLine="720"/>
        <w:contextualSpacing/>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t>For an industry to grow the criteria mentioned above should be taken keenly. The requirements are a way of predicting the future of the company. The prediction will let the company know what to do and what not do when a situation. If an industry can predict its future so is the future of national economic growth. A solution that saves money is that which has many workers and makes a profit through the labor offered by the workers. Job categories differ from location, cost, time, accountability, capability, specs, procedures and criteria used to predict the future.</w:t>
      </w:r>
    </w:p>
    <w:p w:rsidR="005A5E84" w:rsidRPr="003F08BF" w:rsidRDefault="005A5E84" w:rsidP="003F08BF">
      <w:pPr>
        <w:spacing w:after="0" w:line="480" w:lineRule="auto"/>
        <w:ind w:firstLine="720"/>
        <w:contextualSpacing/>
        <w:jc w:val="center"/>
        <w:rPr>
          <w:rFonts w:ascii="Times New Roman" w:hAnsi="Times New Roman" w:cs="Times New Roman"/>
          <w:color w:val="222222"/>
          <w:sz w:val="24"/>
          <w:szCs w:val="24"/>
          <w:shd w:val="clear" w:color="auto" w:fill="FFFFFF"/>
        </w:rPr>
      </w:pPr>
      <w:bookmarkStart w:id="0" w:name="_GoBack"/>
      <w:bookmarkEnd w:id="0"/>
      <w:r w:rsidRPr="00753BB0">
        <w:rPr>
          <w:rFonts w:ascii="Times New Roman" w:hAnsi="Times New Roman" w:cs="Times New Roman"/>
          <w:b/>
          <w:color w:val="222222"/>
          <w:sz w:val="24"/>
          <w:szCs w:val="24"/>
          <w:shd w:val="clear" w:color="auto" w:fill="FFFFFF"/>
        </w:rPr>
        <w:t>Recommendation</w:t>
      </w:r>
    </w:p>
    <w:p w:rsidR="005A5E84" w:rsidRPr="00753BB0" w:rsidRDefault="005A5E84" w:rsidP="003F08BF">
      <w:pPr>
        <w:spacing w:after="0" w:line="480" w:lineRule="auto"/>
        <w:ind w:firstLine="720"/>
        <w:contextualSpacing/>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t>Research used to predict the future of an industry is an essential key factor of the industry and should be safe. Proper storage of the research avoids mishandling which prevents the research from getting in the wrong hands of competitors. With an understanding of the basic features and limitations of the criteria, the decision maker can help the forecaster formulate the forecasting problem and can have more confidence in the forecasts provided and use them more efficiently. The forecaster, in turn, must consist of criteria with the knowledge and experience of the managers.</w:t>
      </w:r>
    </w:p>
    <w:p w:rsidR="005A5E84" w:rsidRPr="00753BB0" w:rsidRDefault="005A5E84" w:rsidP="000B35D2">
      <w:pPr>
        <w:spacing w:after="0" w:line="480" w:lineRule="auto"/>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br w:type="page"/>
      </w:r>
    </w:p>
    <w:p w:rsidR="005A5E84" w:rsidRPr="00753BB0" w:rsidRDefault="005A5E84" w:rsidP="000B35D2">
      <w:pPr>
        <w:spacing w:after="0" w:line="480" w:lineRule="auto"/>
        <w:jc w:val="center"/>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t>References</w:t>
      </w:r>
    </w:p>
    <w:p w:rsidR="005A5E84" w:rsidRPr="00753BB0" w:rsidRDefault="005A5E84" w:rsidP="003F08BF">
      <w:pPr>
        <w:spacing w:after="0" w:line="480" w:lineRule="auto"/>
        <w:ind w:left="720" w:hanging="720"/>
        <w:contextualSpacing/>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t xml:space="preserve">Bravo-Biosca, A., Criscuolo, C., &amp; Menon, C. (2016). What </w:t>
      </w:r>
      <w:r w:rsidR="003F08BF">
        <w:rPr>
          <w:rFonts w:ascii="Times New Roman" w:hAnsi="Times New Roman" w:cs="Times New Roman"/>
          <w:color w:val="222222"/>
          <w:sz w:val="24"/>
          <w:szCs w:val="24"/>
          <w:shd w:val="clear" w:color="auto" w:fill="FFFFFF"/>
        </w:rPr>
        <w:t xml:space="preserve">drives the dynamics of business </w:t>
      </w:r>
      <w:r w:rsidRPr="00753BB0">
        <w:rPr>
          <w:rFonts w:ascii="Times New Roman" w:hAnsi="Times New Roman" w:cs="Times New Roman"/>
          <w:color w:val="222222"/>
          <w:sz w:val="24"/>
          <w:szCs w:val="24"/>
          <w:shd w:val="clear" w:color="auto" w:fill="FFFFFF"/>
        </w:rPr>
        <w:t>growth</w:t>
      </w:r>
      <w:r w:rsidR="00E76A3C" w:rsidRPr="00753BB0">
        <w:rPr>
          <w:rFonts w:ascii="Times New Roman" w:hAnsi="Times New Roman" w:cs="Times New Roman"/>
          <w:color w:val="222222"/>
          <w:sz w:val="24"/>
          <w:szCs w:val="24"/>
          <w:shd w:val="clear" w:color="auto" w:fill="FFFFFF"/>
        </w:rPr>
        <w:t>?</w:t>
      </w:r>
      <w:r w:rsidRPr="00753BB0">
        <w:rPr>
          <w:rFonts w:ascii="Times New Roman" w:hAnsi="Times New Roman" w:cs="Times New Roman"/>
          <w:color w:val="222222"/>
          <w:sz w:val="24"/>
          <w:szCs w:val="24"/>
          <w:shd w:val="clear" w:color="auto" w:fill="FFFFFF"/>
        </w:rPr>
        <w:t> </w:t>
      </w:r>
      <w:r w:rsidRPr="00753BB0">
        <w:rPr>
          <w:rFonts w:ascii="Times New Roman" w:hAnsi="Times New Roman" w:cs="Times New Roman"/>
          <w:i/>
          <w:iCs/>
          <w:color w:val="222222"/>
          <w:sz w:val="24"/>
          <w:szCs w:val="24"/>
          <w:shd w:val="clear" w:color="auto" w:fill="FFFFFF"/>
        </w:rPr>
        <w:t>Economic Policy</w:t>
      </w:r>
      <w:r w:rsidRPr="00753BB0">
        <w:rPr>
          <w:rFonts w:ascii="Times New Roman" w:hAnsi="Times New Roman" w:cs="Times New Roman"/>
          <w:color w:val="222222"/>
          <w:sz w:val="24"/>
          <w:szCs w:val="24"/>
          <w:shd w:val="clear" w:color="auto" w:fill="FFFFFF"/>
        </w:rPr>
        <w:t>, </w:t>
      </w:r>
      <w:r w:rsidRPr="00753BB0">
        <w:rPr>
          <w:rFonts w:ascii="Times New Roman" w:hAnsi="Times New Roman" w:cs="Times New Roman"/>
          <w:i/>
          <w:iCs/>
          <w:color w:val="222222"/>
          <w:sz w:val="24"/>
          <w:szCs w:val="24"/>
          <w:shd w:val="clear" w:color="auto" w:fill="FFFFFF"/>
        </w:rPr>
        <w:t>31</w:t>
      </w:r>
      <w:r w:rsidRPr="00753BB0">
        <w:rPr>
          <w:rFonts w:ascii="Times New Roman" w:hAnsi="Times New Roman" w:cs="Times New Roman"/>
          <w:color w:val="222222"/>
          <w:sz w:val="24"/>
          <w:szCs w:val="24"/>
          <w:shd w:val="clear" w:color="auto" w:fill="FFFFFF"/>
        </w:rPr>
        <w:t>(88), 703-742.</w:t>
      </w:r>
    </w:p>
    <w:p w:rsidR="00E76A3C" w:rsidRPr="00753BB0" w:rsidRDefault="00E76A3C" w:rsidP="003F08BF">
      <w:pPr>
        <w:spacing w:after="0" w:line="480" w:lineRule="auto"/>
        <w:ind w:left="720" w:hanging="720"/>
        <w:contextualSpacing/>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t>Devine, P. J., Lee, N., Jones, R. M., &amp; Tyson, W. J. (2018). </w:t>
      </w:r>
      <w:r w:rsidR="003F08BF">
        <w:rPr>
          <w:rFonts w:ascii="Times New Roman" w:hAnsi="Times New Roman" w:cs="Times New Roman"/>
          <w:i/>
          <w:iCs/>
          <w:color w:val="222222"/>
          <w:sz w:val="24"/>
          <w:szCs w:val="24"/>
          <w:shd w:val="clear" w:color="auto" w:fill="FFFFFF"/>
        </w:rPr>
        <w:t xml:space="preserve">An introduction to industrial </w:t>
      </w:r>
      <w:r w:rsidRPr="00753BB0">
        <w:rPr>
          <w:rFonts w:ascii="Times New Roman" w:hAnsi="Times New Roman" w:cs="Times New Roman"/>
          <w:i/>
          <w:iCs/>
          <w:color w:val="222222"/>
          <w:sz w:val="24"/>
          <w:szCs w:val="24"/>
          <w:shd w:val="clear" w:color="auto" w:fill="FFFFFF"/>
        </w:rPr>
        <w:t>economics</w:t>
      </w:r>
      <w:r w:rsidR="00753BB0">
        <w:rPr>
          <w:rFonts w:ascii="Times New Roman" w:hAnsi="Times New Roman" w:cs="Times New Roman"/>
          <w:color w:val="222222"/>
          <w:sz w:val="24"/>
          <w:szCs w:val="24"/>
          <w:shd w:val="clear" w:color="auto" w:fill="FFFFFF"/>
        </w:rPr>
        <w:t xml:space="preserve">. </w:t>
      </w:r>
      <w:r w:rsidRPr="00753BB0">
        <w:rPr>
          <w:rFonts w:ascii="Times New Roman" w:hAnsi="Times New Roman" w:cs="Times New Roman"/>
          <w:color w:val="222222"/>
          <w:sz w:val="24"/>
          <w:szCs w:val="24"/>
          <w:shd w:val="clear" w:color="auto" w:fill="FFFFFF"/>
        </w:rPr>
        <w:t>Routledge.</w:t>
      </w:r>
    </w:p>
    <w:p w:rsidR="00E76A3C" w:rsidRPr="00753BB0" w:rsidRDefault="00E76A3C" w:rsidP="003F08BF">
      <w:pPr>
        <w:spacing w:after="0" w:line="480" w:lineRule="auto"/>
        <w:ind w:left="720" w:hanging="720"/>
        <w:contextualSpacing/>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t xml:space="preserve">Rüßmann, M., Lorenz, M., Gerbert, P., Waldner, M., Justus, J., Engel, P., </w:t>
      </w:r>
      <w:r w:rsidR="003F08BF">
        <w:rPr>
          <w:rFonts w:ascii="Times New Roman" w:hAnsi="Times New Roman" w:cs="Times New Roman"/>
          <w:color w:val="222222"/>
          <w:sz w:val="24"/>
          <w:szCs w:val="24"/>
          <w:shd w:val="clear" w:color="auto" w:fill="FFFFFF"/>
        </w:rPr>
        <w:t xml:space="preserve">&amp; Harnisch, M. (2015). </w:t>
      </w:r>
      <w:r w:rsidR="00753BB0">
        <w:rPr>
          <w:rFonts w:ascii="Times New Roman" w:hAnsi="Times New Roman" w:cs="Times New Roman"/>
          <w:color w:val="222222"/>
          <w:sz w:val="24"/>
          <w:szCs w:val="24"/>
          <w:shd w:val="clear" w:color="auto" w:fill="FFFFFF"/>
        </w:rPr>
        <w:t xml:space="preserve">Industry </w:t>
      </w:r>
      <w:r w:rsidRPr="00753BB0">
        <w:rPr>
          <w:rFonts w:ascii="Times New Roman" w:hAnsi="Times New Roman" w:cs="Times New Roman"/>
          <w:color w:val="222222"/>
          <w:sz w:val="24"/>
          <w:szCs w:val="24"/>
          <w:shd w:val="clear" w:color="auto" w:fill="FFFFFF"/>
        </w:rPr>
        <w:t>4.0: The future of productivity and growth in manufacturing industries. </w:t>
      </w:r>
      <w:r w:rsidR="003F08BF">
        <w:rPr>
          <w:rFonts w:ascii="Times New Roman" w:hAnsi="Times New Roman" w:cs="Times New Roman"/>
          <w:i/>
          <w:iCs/>
          <w:color w:val="222222"/>
          <w:sz w:val="24"/>
          <w:szCs w:val="24"/>
          <w:shd w:val="clear" w:color="auto" w:fill="FFFFFF"/>
        </w:rPr>
        <w:t xml:space="preserve">Boston </w:t>
      </w:r>
      <w:r w:rsidR="00753BB0">
        <w:rPr>
          <w:rFonts w:ascii="Times New Roman" w:hAnsi="Times New Roman" w:cs="Times New Roman"/>
          <w:i/>
          <w:iCs/>
          <w:color w:val="222222"/>
          <w:sz w:val="24"/>
          <w:szCs w:val="24"/>
          <w:shd w:val="clear" w:color="auto" w:fill="FFFFFF"/>
        </w:rPr>
        <w:t xml:space="preserve">Consulting </w:t>
      </w:r>
      <w:r w:rsidRPr="00753BB0">
        <w:rPr>
          <w:rFonts w:ascii="Times New Roman" w:hAnsi="Times New Roman" w:cs="Times New Roman"/>
          <w:i/>
          <w:iCs/>
          <w:color w:val="222222"/>
          <w:sz w:val="24"/>
          <w:szCs w:val="24"/>
          <w:shd w:val="clear" w:color="auto" w:fill="FFFFFF"/>
        </w:rPr>
        <w:t>Group</w:t>
      </w:r>
      <w:r w:rsidRPr="00753BB0">
        <w:rPr>
          <w:rFonts w:ascii="Times New Roman" w:hAnsi="Times New Roman" w:cs="Times New Roman"/>
          <w:color w:val="222222"/>
          <w:sz w:val="24"/>
          <w:szCs w:val="24"/>
          <w:shd w:val="clear" w:color="auto" w:fill="FFFFFF"/>
        </w:rPr>
        <w:t>, </w:t>
      </w:r>
      <w:r w:rsidRPr="00753BB0">
        <w:rPr>
          <w:rFonts w:ascii="Times New Roman" w:hAnsi="Times New Roman" w:cs="Times New Roman"/>
          <w:i/>
          <w:iCs/>
          <w:color w:val="222222"/>
          <w:sz w:val="24"/>
          <w:szCs w:val="24"/>
          <w:shd w:val="clear" w:color="auto" w:fill="FFFFFF"/>
        </w:rPr>
        <w:t>9</w:t>
      </w:r>
      <w:r w:rsidRPr="00753BB0">
        <w:rPr>
          <w:rFonts w:ascii="Times New Roman" w:hAnsi="Times New Roman" w:cs="Times New Roman"/>
          <w:color w:val="222222"/>
          <w:sz w:val="24"/>
          <w:szCs w:val="24"/>
          <w:shd w:val="clear" w:color="auto" w:fill="FFFFFF"/>
        </w:rPr>
        <w:t>(1), 54-89.</w:t>
      </w:r>
    </w:p>
    <w:p w:rsidR="005A5E84" w:rsidRPr="00753BB0" w:rsidRDefault="00E76A3C" w:rsidP="003F08BF">
      <w:pPr>
        <w:spacing w:after="0" w:line="480" w:lineRule="auto"/>
        <w:ind w:left="720" w:hanging="720"/>
        <w:contextualSpacing/>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t>Ward, J. (2016). </w:t>
      </w:r>
      <w:r w:rsidRPr="00753BB0">
        <w:rPr>
          <w:rFonts w:ascii="Times New Roman" w:hAnsi="Times New Roman" w:cs="Times New Roman"/>
          <w:i/>
          <w:iCs/>
          <w:color w:val="222222"/>
          <w:sz w:val="24"/>
          <w:szCs w:val="24"/>
          <w:shd w:val="clear" w:color="auto" w:fill="FFFFFF"/>
        </w:rPr>
        <w:t>Keeping the family business healthy: How to plan for contin</w:t>
      </w:r>
      <w:r w:rsidR="003F08BF">
        <w:rPr>
          <w:rFonts w:ascii="Times New Roman" w:hAnsi="Times New Roman" w:cs="Times New Roman"/>
          <w:i/>
          <w:iCs/>
          <w:color w:val="222222"/>
          <w:sz w:val="24"/>
          <w:szCs w:val="24"/>
          <w:shd w:val="clear" w:color="auto" w:fill="FFFFFF"/>
        </w:rPr>
        <w:t xml:space="preserve">uing growth, </w:t>
      </w:r>
      <w:r w:rsidR="00753BB0">
        <w:rPr>
          <w:rFonts w:ascii="Times New Roman" w:hAnsi="Times New Roman" w:cs="Times New Roman"/>
          <w:i/>
          <w:iCs/>
          <w:color w:val="222222"/>
          <w:sz w:val="24"/>
          <w:szCs w:val="24"/>
          <w:shd w:val="clear" w:color="auto" w:fill="FFFFFF"/>
        </w:rPr>
        <w:t xml:space="preserve">profitability, and </w:t>
      </w:r>
      <w:r w:rsidRPr="00753BB0">
        <w:rPr>
          <w:rFonts w:ascii="Times New Roman" w:hAnsi="Times New Roman" w:cs="Times New Roman"/>
          <w:i/>
          <w:iCs/>
          <w:color w:val="222222"/>
          <w:sz w:val="24"/>
          <w:szCs w:val="24"/>
          <w:shd w:val="clear" w:color="auto" w:fill="FFFFFF"/>
        </w:rPr>
        <w:t>family leadership</w:t>
      </w:r>
      <w:r w:rsidRPr="00753BB0">
        <w:rPr>
          <w:rFonts w:ascii="Times New Roman" w:hAnsi="Times New Roman" w:cs="Times New Roman"/>
          <w:color w:val="222222"/>
          <w:sz w:val="24"/>
          <w:szCs w:val="24"/>
          <w:shd w:val="clear" w:color="auto" w:fill="FFFFFF"/>
        </w:rPr>
        <w:t>. Springer.</w:t>
      </w:r>
    </w:p>
    <w:p w:rsidR="00E76A3C" w:rsidRPr="00753BB0" w:rsidRDefault="00E76A3C" w:rsidP="003F08BF">
      <w:pPr>
        <w:spacing w:after="0" w:line="480" w:lineRule="auto"/>
        <w:ind w:left="720" w:hanging="720"/>
        <w:contextualSpacing/>
        <w:rPr>
          <w:rFonts w:ascii="Times New Roman" w:hAnsi="Times New Roman" w:cs="Times New Roman"/>
          <w:color w:val="222222"/>
          <w:sz w:val="24"/>
          <w:szCs w:val="24"/>
          <w:shd w:val="clear" w:color="auto" w:fill="FFFFFF"/>
        </w:rPr>
      </w:pPr>
      <w:r w:rsidRPr="00753BB0">
        <w:rPr>
          <w:rFonts w:ascii="Times New Roman" w:hAnsi="Times New Roman" w:cs="Times New Roman"/>
          <w:color w:val="222222"/>
          <w:sz w:val="24"/>
          <w:szCs w:val="24"/>
          <w:shd w:val="clear" w:color="auto" w:fill="FFFFFF"/>
        </w:rPr>
        <w:t>Weber, O., Hoque, A., &amp; Ayub Islam, M. (2015). Incorporating environm</w:t>
      </w:r>
      <w:r w:rsidR="003F08BF">
        <w:rPr>
          <w:rFonts w:ascii="Times New Roman" w:hAnsi="Times New Roman" w:cs="Times New Roman"/>
          <w:color w:val="222222"/>
          <w:sz w:val="24"/>
          <w:szCs w:val="24"/>
          <w:shd w:val="clear" w:color="auto" w:fill="FFFFFF"/>
        </w:rPr>
        <w:t xml:space="preserve">ental criteria into credit </w:t>
      </w:r>
      <w:r w:rsidR="00753BB0">
        <w:rPr>
          <w:rFonts w:ascii="Times New Roman" w:hAnsi="Times New Roman" w:cs="Times New Roman"/>
          <w:color w:val="222222"/>
          <w:sz w:val="24"/>
          <w:szCs w:val="24"/>
          <w:shd w:val="clear" w:color="auto" w:fill="FFFFFF"/>
        </w:rPr>
        <w:t xml:space="preserve">risk </w:t>
      </w:r>
      <w:r w:rsidRPr="00753BB0">
        <w:rPr>
          <w:rFonts w:ascii="Times New Roman" w:hAnsi="Times New Roman" w:cs="Times New Roman"/>
          <w:color w:val="222222"/>
          <w:sz w:val="24"/>
          <w:szCs w:val="24"/>
          <w:shd w:val="clear" w:color="auto" w:fill="FFFFFF"/>
        </w:rPr>
        <w:t>management in Bangladeshi banks. </w:t>
      </w:r>
      <w:r w:rsidRPr="00753BB0">
        <w:rPr>
          <w:rFonts w:ascii="Times New Roman" w:hAnsi="Times New Roman" w:cs="Times New Roman"/>
          <w:i/>
          <w:iCs/>
          <w:color w:val="222222"/>
          <w:sz w:val="24"/>
          <w:szCs w:val="24"/>
          <w:shd w:val="clear" w:color="auto" w:fill="FFFFFF"/>
        </w:rPr>
        <w:t>J</w:t>
      </w:r>
      <w:r w:rsidR="00753BB0">
        <w:rPr>
          <w:rFonts w:ascii="Times New Roman" w:hAnsi="Times New Roman" w:cs="Times New Roman"/>
          <w:i/>
          <w:iCs/>
          <w:color w:val="222222"/>
          <w:sz w:val="24"/>
          <w:szCs w:val="24"/>
          <w:shd w:val="clear" w:color="auto" w:fill="FFFFFF"/>
        </w:rPr>
        <w:t>ournal of Sustainabl</w:t>
      </w:r>
      <w:r w:rsidR="003F08BF">
        <w:rPr>
          <w:rFonts w:ascii="Times New Roman" w:hAnsi="Times New Roman" w:cs="Times New Roman"/>
          <w:i/>
          <w:iCs/>
          <w:color w:val="222222"/>
          <w:sz w:val="24"/>
          <w:szCs w:val="24"/>
          <w:shd w:val="clear" w:color="auto" w:fill="FFFFFF"/>
        </w:rPr>
        <w:t xml:space="preserve">e Finance &amp; </w:t>
      </w:r>
      <w:r w:rsidRPr="00753BB0">
        <w:rPr>
          <w:rFonts w:ascii="Times New Roman" w:hAnsi="Times New Roman" w:cs="Times New Roman"/>
          <w:i/>
          <w:iCs/>
          <w:color w:val="222222"/>
          <w:sz w:val="24"/>
          <w:szCs w:val="24"/>
          <w:shd w:val="clear" w:color="auto" w:fill="FFFFFF"/>
        </w:rPr>
        <w:t>Investment</w:t>
      </w:r>
      <w:r w:rsidRPr="00753BB0">
        <w:rPr>
          <w:rFonts w:ascii="Times New Roman" w:hAnsi="Times New Roman" w:cs="Times New Roman"/>
          <w:color w:val="222222"/>
          <w:sz w:val="24"/>
          <w:szCs w:val="24"/>
          <w:shd w:val="clear" w:color="auto" w:fill="FFFFFF"/>
        </w:rPr>
        <w:t>, </w:t>
      </w:r>
      <w:r w:rsidRPr="00753BB0">
        <w:rPr>
          <w:rFonts w:ascii="Times New Roman" w:hAnsi="Times New Roman" w:cs="Times New Roman"/>
          <w:i/>
          <w:iCs/>
          <w:color w:val="222222"/>
          <w:sz w:val="24"/>
          <w:szCs w:val="24"/>
          <w:shd w:val="clear" w:color="auto" w:fill="FFFFFF"/>
        </w:rPr>
        <w:t>5</w:t>
      </w:r>
      <w:r w:rsidRPr="00753BB0">
        <w:rPr>
          <w:rFonts w:ascii="Times New Roman" w:hAnsi="Times New Roman" w:cs="Times New Roman"/>
          <w:color w:val="222222"/>
          <w:sz w:val="24"/>
          <w:szCs w:val="24"/>
          <w:shd w:val="clear" w:color="auto" w:fill="FFFFFF"/>
        </w:rPr>
        <w:t>(1-2), 1-15.</w:t>
      </w:r>
    </w:p>
    <w:p w:rsidR="00E34577" w:rsidRPr="00753BB0" w:rsidRDefault="00E34577" w:rsidP="000B35D2">
      <w:pPr>
        <w:spacing w:after="0" w:line="480" w:lineRule="auto"/>
        <w:rPr>
          <w:rFonts w:ascii="Times New Roman" w:hAnsi="Times New Roman" w:cs="Times New Roman"/>
          <w:sz w:val="24"/>
          <w:szCs w:val="24"/>
        </w:rPr>
      </w:pPr>
    </w:p>
    <w:sectPr w:rsidR="00E34577" w:rsidRPr="00753BB0" w:rsidSect="00753BB0">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B27" w:rsidRDefault="00895B27" w:rsidP="00753BB0">
      <w:pPr>
        <w:spacing w:after="0" w:line="240" w:lineRule="auto"/>
      </w:pPr>
      <w:r>
        <w:separator/>
      </w:r>
    </w:p>
  </w:endnote>
  <w:endnote w:type="continuationSeparator" w:id="0">
    <w:p w:rsidR="00895B27" w:rsidRDefault="00895B27" w:rsidP="00753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B27" w:rsidRDefault="00895B27" w:rsidP="00753BB0">
      <w:pPr>
        <w:spacing w:after="0" w:line="240" w:lineRule="auto"/>
      </w:pPr>
      <w:r>
        <w:separator/>
      </w:r>
    </w:p>
  </w:footnote>
  <w:footnote w:type="continuationSeparator" w:id="0">
    <w:p w:rsidR="00895B27" w:rsidRDefault="00895B27" w:rsidP="00753B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D00" w:rsidRPr="00C43D00" w:rsidRDefault="00C43D00" w:rsidP="00C43D00">
    <w:pPr>
      <w:pStyle w:val="Header"/>
      <w:spacing w:line="480" w:lineRule="auto"/>
      <w:jc w:val="right"/>
      <w:rPr>
        <w:rFonts w:ascii="Times New Roman" w:hAnsi="Times New Roman" w:cs="Times New Roman"/>
        <w:sz w:val="24"/>
        <w:szCs w:val="24"/>
      </w:rPr>
    </w:pPr>
    <w:r w:rsidRPr="00C43D00">
      <w:rPr>
        <w:rFonts w:ascii="Times New Roman" w:hAnsi="Times New Roman" w:cs="Times New Roman"/>
        <w:sz w:val="24"/>
        <w:szCs w:val="24"/>
      </w:rPr>
      <w:t xml:space="preserve">INDUSTRY GROWTH </w:t>
    </w:r>
    <w:r w:rsidRPr="00C43D00">
      <w:rPr>
        <w:rFonts w:ascii="Times New Roman" w:hAnsi="Times New Roman" w:cs="Times New Roman"/>
        <w:sz w:val="24"/>
        <w:szCs w:val="24"/>
      </w:rPr>
      <w:tab/>
    </w:r>
    <w:r w:rsidRPr="00C43D00">
      <w:rPr>
        <w:rFonts w:ascii="Times New Roman" w:hAnsi="Times New Roman" w:cs="Times New Roman"/>
        <w:sz w:val="24"/>
        <w:szCs w:val="24"/>
      </w:rPr>
      <w:tab/>
    </w:r>
    <w:sdt>
      <w:sdtPr>
        <w:rPr>
          <w:rFonts w:ascii="Times New Roman" w:hAnsi="Times New Roman" w:cs="Times New Roman"/>
          <w:sz w:val="24"/>
          <w:szCs w:val="24"/>
        </w:rPr>
        <w:id w:val="139910706"/>
        <w:docPartObj>
          <w:docPartGallery w:val="Page Numbers (Top of Page)"/>
          <w:docPartUnique/>
        </w:docPartObj>
      </w:sdtPr>
      <w:sdtEndPr/>
      <w:sdtContent>
        <w:r w:rsidRPr="00C43D00">
          <w:rPr>
            <w:rFonts w:ascii="Times New Roman" w:hAnsi="Times New Roman" w:cs="Times New Roman"/>
            <w:sz w:val="24"/>
            <w:szCs w:val="24"/>
          </w:rPr>
          <w:fldChar w:fldCharType="begin"/>
        </w:r>
        <w:r w:rsidRPr="00C43D00">
          <w:rPr>
            <w:rFonts w:ascii="Times New Roman" w:hAnsi="Times New Roman" w:cs="Times New Roman"/>
            <w:sz w:val="24"/>
            <w:szCs w:val="24"/>
          </w:rPr>
          <w:instrText xml:space="preserve"> PAGE   \* MERGEFORMAT </w:instrText>
        </w:r>
        <w:r w:rsidRPr="00C43D00">
          <w:rPr>
            <w:rFonts w:ascii="Times New Roman" w:hAnsi="Times New Roman" w:cs="Times New Roman"/>
            <w:sz w:val="24"/>
            <w:szCs w:val="24"/>
          </w:rPr>
          <w:fldChar w:fldCharType="separate"/>
        </w:r>
        <w:r w:rsidR="003F08BF">
          <w:rPr>
            <w:rFonts w:ascii="Times New Roman" w:hAnsi="Times New Roman" w:cs="Times New Roman"/>
            <w:noProof/>
            <w:sz w:val="24"/>
            <w:szCs w:val="24"/>
          </w:rPr>
          <w:t>2</w:t>
        </w:r>
        <w:r w:rsidRPr="00C43D00">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BB0" w:rsidRPr="00C43D00" w:rsidRDefault="00753BB0" w:rsidP="00C43D00">
    <w:pPr>
      <w:pStyle w:val="Header"/>
      <w:spacing w:line="480" w:lineRule="auto"/>
      <w:jc w:val="right"/>
      <w:rPr>
        <w:rFonts w:ascii="Times New Roman" w:hAnsi="Times New Roman" w:cs="Times New Roman"/>
        <w:sz w:val="24"/>
        <w:szCs w:val="24"/>
      </w:rPr>
    </w:pPr>
    <w:r w:rsidRPr="00C43D00">
      <w:rPr>
        <w:rFonts w:ascii="Times New Roman" w:hAnsi="Times New Roman" w:cs="Times New Roman"/>
        <w:sz w:val="24"/>
        <w:szCs w:val="24"/>
      </w:rPr>
      <w:t xml:space="preserve">Running Head: </w:t>
    </w:r>
    <w:r w:rsidR="00C43D00" w:rsidRPr="00C43D00">
      <w:rPr>
        <w:rFonts w:ascii="Times New Roman" w:hAnsi="Times New Roman" w:cs="Times New Roman"/>
        <w:sz w:val="24"/>
        <w:szCs w:val="24"/>
      </w:rPr>
      <w:t xml:space="preserve">INDUSTRY GROWTH </w:t>
    </w:r>
    <w:r w:rsidR="00C43D00" w:rsidRPr="00C43D00">
      <w:rPr>
        <w:rFonts w:ascii="Times New Roman" w:hAnsi="Times New Roman" w:cs="Times New Roman"/>
        <w:sz w:val="24"/>
        <w:szCs w:val="24"/>
      </w:rPr>
      <w:tab/>
    </w:r>
    <w:r w:rsidR="00C43D00" w:rsidRPr="00C43D00">
      <w:rPr>
        <w:rFonts w:ascii="Times New Roman" w:hAnsi="Times New Roman" w:cs="Times New Roman"/>
        <w:sz w:val="24"/>
        <w:szCs w:val="24"/>
      </w:rPr>
      <w:tab/>
    </w:r>
    <w:sdt>
      <w:sdtPr>
        <w:rPr>
          <w:rFonts w:ascii="Times New Roman" w:hAnsi="Times New Roman" w:cs="Times New Roman"/>
          <w:sz w:val="24"/>
          <w:szCs w:val="24"/>
        </w:rPr>
        <w:id w:val="139910657"/>
        <w:docPartObj>
          <w:docPartGallery w:val="Page Numbers (Top of Page)"/>
          <w:docPartUnique/>
        </w:docPartObj>
      </w:sdtPr>
      <w:sdtEndPr/>
      <w:sdtContent>
        <w:r w:rsidRPr="00C43D00">
          <w:rPr>
            <w:rFonts w:ascii="Times New Roman" w:hAnsi="Times New Roman" w:cs="Times New Roman"/>
            <w:sz w:val="24"/>
            <w:szCs w:val="24"/>
          </w:rPr>
          <w:fldChar w:fldCharType="begin"/>
        </w:r>
        <w:r w:rsidRPr="00C43D00">
          <w:rPr>
            <w:rFonts w:ascii="Times New Roman" w:hAnsi="Times New Roman" w:cs="Times New Roman"/>
            <w:sz w:val="24"/>
            <w:szCs w:val="24"/>
          </w:rPr>
          <w:instrText xml:space="preserve"> PAGE   \* MERGEFORMAT </w:instrText>
        </w:r>
        <w:r w:rsidRPr="00C43D00">
          <w:rPr>
            <w:rFonts w:ascii="Times New Roman" w:hAnsi="Times New Roman" w:cs="Times New Roman"/>
            <w:sz w:val="24"/>
            <w:szCs w:val="24"/>
          </w:rPr>
          <w:fldChar w:fldCharType="separate"/>
        </w:r>
        <w:r w:rsidR="00895B27">
          <w:rPr>
            <w:rFonts w:ascii="Times New Roman" w:hAnsi="Times New Roman" w:cs="Times New Roman"/>
            <w:noProof/>
            <w:sz w:val="24"/>
            <w:szCs w:val="24"/>
          </w:rPr>
          <w:t>1</w:t>
        </w:r>
        <w:r w:rsidRPr="00C43D00">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D7053"/>
    <w:multiLevelType w:val="hybridMultilevel"/>
    <w:tmpl w:val="CC021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CB1C5A"/>
    <w:rsid w:val="00063BD5"/>
    <w:rsid w:val="00086A40"/>
    <w:rsid w:val="000B35D2"/>
    <w:rsid w:val="00107C9D"/>
    <w:rsid w:val="0016473D"/>
    <w:rsid w:val="001F7E6E"/>
    <w:rsid w:val="002C1656"/>
    <w:rsid w:val="00393678"/>
    <w:rsid w:val="003F08BF"/>
    <w:rsid w:val="004545F1"/>
    <w:rsid w:val="00481A9F"/>
    <w:rsid w:val="004D353B"/>
    <w:rsid w:val="00552AEA"/>
    <w:rsid w:val="005A5E84"/>
    <w:rsid w:val="00621E11"/>
    <w:rsid w:val="00753BB0"/>
    <w:rsid w:val="00767728"/>
    <w:rsid w:val="00895B27"/>
    <w:rsid w:val="008B1EA9"/>
    <w:rsid w:val="008E2277"/>
    <w:rsid w:val="00914B63"/>
    <w:rsid w:val="009D707B"/>
    <w:rsid w:val="00B6159A"/>
    <w:rsid w:val="00C43D00"/>
    <w:rsid w:val="00CB1C5A"/>
    <w:rsid w:val="00CE6687"/>
    <w:rsid w:val="00D10719"/>
    <w:rsid w:val="00D4320F"/>
    <w:rsid w:val="00D7404E"/>
    <w:rsid w:val="00D94D1C"/>
    <w:rsid w:val="00E0030B"/>
    <w:rsid w:val="00E34577"/>
    <w:rsid w:val="00E76A3C"/>
    <w:rsid w:val="00E87C78"/>
    <w:rsid w:val="00EC4D4A"/>
    <w:rsid w:val="00F3023F"/>
    <w:rsid w:val="00FB0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656"/>
  </w:style>
  <w:style w:type="paragraph" w:styleId="Heading2">
    <w:name w:val="heading 2"/>
    <w:basedOn w:val="Normal"/>
    <w:link w:val="Heading2Char"/>
    <w:uiPriority w:val="9"/>
    <w:qFormat/>
    <w:rsid w:val="009D707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1A9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81A9F"/>
    <w:rPr>
      <w:color w:val="0000FF"/>
      <w:u w:val="single"/>
    </w:rPr>
  </w:style>
  <w:style w:type="character" w:customStyle="1" w:styleId="Heading2Char">
    <w:name w:val="Heading 2 Char"/>
    <w:basedOn w:val="DefaultParagraphFont"/>
    <w:link w:val="Heading2"/>
    <w:uiPriority w:val="9"/>
    <w:rsid w:val="009D707B"/>
    <w:rPr>
      <w:rFonts w:ascii="Times New Roman" w:eastAsia="Times New Roman" w:hAnsi="Times New Roman" w:cs="Times New Roman"/>
      <w:b/>
      <w:bCs/>
      <w:sz w:val="36"/>
      <w:szCs w:val="36"/>
    </w:rPr>
  </w:style>
  <w:style w:type="character" w:styleId="Strong">
    <w:name w:val="Strong"/>
    <w:basedOn w:val="DefaultParagraphFont"/>
    <w:uiPriority w:val="22"/>
    <w:qFormat/>
    <w:rsid w:val="00E0030B"/>
    <w:rPr>
      <w:b/>
      <w:bCs/>
    </w:rPr>
  </w:style>
  <w:style w:type="table" w:styleId="TableGrid">
    <w:name w:val="Table Grid"/>
    <w:basedOn w:val="TableNormal"/>
    <w:uiPriority w:val="59"/>
    <w:rsid w:val="00F302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MediumGrid2-Accent6">
    <w:name w:val="Medium Grid 2 Accent 6"/>
    <w:basedOn w:val="TableNormal"/>
    <w:uiPriority w:val="68"/>
    <w:rsid w:val="00F3023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LightShading1">
    <w:name w:val="Light Shading1"/>
    <w:basedOn w:val="TableNormal"/>
    <w:uiPriority w:val="60"/>
    <w:rsid w:val="00F302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Shading11">
    <w:name w:val="Medium Shading 11"/>
    <w:basedOn w:val="TableNormal"/>
    <w:uiPriority w:val="63"/>
    <w:rsid w:val="00E87C7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LightGrid-Accent11">
    <w:name w:val="Light Grid - Accent 11"/>
    <w:basedOn w:val="TableNormal"/>
    <w:uiPriority w:val="62"/>
    <w:rsid w:val="00EC4D4A"/>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BalloonText">
    <w:name w:val="Balloon Text"/>
    <w:basedOn w:val="Normal"/>
    <w:link w:val="BalloonTextChar"/>
    <w:uiPriority w:val="99"/>
    <w:semiHidden/>
    <w:unhideWhenUsed/>
    <w:rsid w:val="00B615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59A"/>
    <w:rPr>
      <w:rFonts w:ascii="Tahoma" w:hAnsi="Tahoma" w:cs="Tahoma"/>
      <w:sz w:val="16"/>
      <w:szCs w:val="16"/>
    </w:rPr>
  </w:style>
  <w:style w:type="paragraph" w:styleId="ListParagraph">
    <w:name w:val="List Paragraph"/>
    <w:basedOn w:val="Normal"/>
    <w:uiPriority w:val="34"/>
    <w:qFormat/>
    <w:rsid w:val="00E34577"/>
    <w:pPr>
      <w:ind w:left="720"/>
      <w:contextualSpacing/>
    </w:pPr>
  </w:style>
  <w:style w:type="paragraph" w:styleId="Header">
    <w:name w:val="header"/>
    <w:basedOn w:val="Normal"/>
    <w:link w:val="HeaderChar"/>
    <w:uiPriority w:val="99"/>
    <w:unhideWhenUsed/>
    <w:rsid w:val="00753B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BB0"/>
  </w:style>
  <w:style w:type="paragraph" w:styleId="Footer">
    <w:name w:val="footer"/>
    <w:basedOn w:val="Normal"/>
    <w:link w:val="FooterChar"/>
    <w:uiPriority w:val="99"/>
    <w:unhideWhenUsed/>
    <w:rsid w:val="00753B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B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403007">
      <w:bodyDiv w:val="1"/>
      <w:marLeft w:val="0"/>
      <w:marRight w:val="0"/>
      <w:marTop w:val="0"/>
      <w:marBottom w:val="0"/>
      <w:divBdr>
        <w:top w:val="none" w:sz="0" w:space="0" w:color="auto"/>
        <w:left w:val="none" w:sz="0" w:space="0" w:color="auto"/>
        <w:bottom w:val="none" w:sz="0" w:space="0" w:color="auto"/>
        <w:right w:val="none" w:sz="0" w:space="0" w:color="auto"/>
      </w:divBdr>
    </w:div>
    <w:div w:id="1138955095">
      <w:bodyDiv w:val="1"/>
      <w:marLeft w:val="0"/>
      <w:marRight w:val="0"/>
      <w:marTop w:val="0"/>
      <w:marBottom w:val="0"/>
      <w:divBdr>
        <w:top w:val="none" w:sz="0" w:space="0" w:color="auto"/>
        <w:left w:val="none" w:sz="0" w:space="0" w:color="auto"/>
        <w:bottom w:val="none" w:sz="0" w:space="0" w:color="auto"/>
        <w:right w:val="none" w:sz="0" w:space="0" w:color="auto"/>
      </w:divBdr>
    </w:div>
    <w:div w:id="1614559911">
      <w:bodyDiv w:val="1"/>
      <w:marLeft w:val="0"/>
      <w:marRight w:val="0"/>
      <w:marTop w:val="0"/>
      <w:marBottom w:val="0"/>
      <w:divBdr>
        <w:top w:val="none" w:sz="0" w:space="0" w:color="auto"/>
        <w:left w:val="none" w:sz="0" w:space="0" w:color="auto"/>
        <w:bottom w:val="none" w:sz="0" w:space="0" w:color="auto"/>
        <w:right w:val="none" w:sz="0" w:space="0" w:color="auto"/>
      </w:divBdr>
    </w:div>
    <w:div w:id="165356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diagramData" Target="diagrams/data1.xml"/><Relationship Id="rId4" Type="http://schemas.microsoft.com/office/2007/relationships/stylesWithEffects" Target="stylesWithEffects.xml"/><Relationship Id="rId9" Type="http://schemas.openxmlformats.org/officeDocument/2006/relationships/chart" Target="charts/chart1.xml"/><Relationship Id="rId14" Type="http://schemas.microsoft.com/office/2007/relationships/diagramDrawing" Target="diagrams/drawing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Sheet1!$B$1</c:f>
              <c:strCache>
                <c:ptCount val="1"/>
                <c:pt idx="0">
                  <c:v>WORKERS</c:v>
                </c:pt>
              </c:strCache>
            </c:strRef>
          </c:tx>
          <c:invertIfNegative val="0"/>
          <c:cat>
            <c:strRef>
              <c:f>Sheet1!$A$2:$A$5</c:f>
              <c:strCache>
                <c:ptCount val="4"/>
                <c:pt idx="0">
                  <c:v>Virtual reality</c:v>
                </c:pt>
                <c:pt idx="1">
                  <c:v>Breweries</c:v>
                </c:pt>
                <c:pt idx="2">
                  <c:v>Food</c:v>
                </c:pt>
                <c:pt idx="3">
                  <c:v>Construction</c:v>
                </c:pt>
              </c:strCache>
            </c:strRef>
          </c:cat>
          <c:val>
            <c:numRef>
              <c:f>Sheet1!$B$2:$B$5</c:f>
              <c:numCache>
                <c:formatCode>General</c:formatCode>
                <c:ptCount val="4"/>
                <c:pt idx="0">
                  <c:v>2.8</c:v>
                </c:pt>
                <c:pt idx="1">
                  <c:v>3</c:v>
                </c:pt>
                <c:pt idx="2">
                  <c:v>4</c:v>
                </c:pt>
                <c:pt idx="3">
                  <c:v>4.5</c:v>
                </c:pt>
              </c:numCache>
            </c:numRef>
          </c:val>
        </c:ser>
        <c:dLbls>
          <c:showLegendKey val="0"/>
          <c:showVal val="0"/>
          <c:showCatName val="0"/>
          <c:showSerName val="0"/>
          <c:showPercent val="0"/>
          <c:showBubbleSize val="0"/>
        </c:dLbls>
        <c:gapWidth val="150"/>
        <c:shape val="cone"/>
        <c:axId val="597164416"/>
        <c:axId val="610667136"/>
        <c:axId val="0"/>
      </c:bar3DChart>
      <c:catAx>
        <c:axId val="597164416"/>
        <c:scaling>
          <c:orientation val="minMax"/>
        </c:scaling>
        <c:delete val="0"/>
        <c:axPos val="l"/>
        <c:numFmt formatCode="General" sourceLinked="0"/>
        <c:majorTickMark val="none"/>
        <c:minorTickMark val="none"/>
        <c:tickLblPos val="nextTo"/>
        <c:crossAx val="610667136"/>
        <c:crosses val="autoZero"/>
        <c:auto val="1"/>
        <c:lblAlgn val="ctr"/>
        <c:lblOffset val="100"/>
        <c:noMultiLvlLbl val="0"/>
      </c:catAx>
      <c:valAx>
        <c:axId val="610667136"/>
        <c:scaling>
          <c:orientation val="minMax"/>
        </c:scaling>
        <c:delete val="0"/>
        <c:axPos val="b"/>
        <c:majorGridlines/>
        <c:numFmt formatCode="General" sourceLinked="1"/>
        <c:majorTickMark val="none"/>
        <c:minorTickMark val="none"/>
        <c:tickLblPos val="nextTo"/>
        <c:crossAx val="597164416"/>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A7BDED0-2B7E-44DC-B591-F7CE83E69C06}" type="doc">
      <dgm:prSet loTypeId="urn:microsoft.com/office/officeart/2005/8/layout/pyramid3" loCatId="pyramid" qsTypeId="urn:microsoft.com/office/officeart/2005/8/quickstyle/simple1" qsCatId="simple" csTypeId="urn:microsoft.com/office/officeart/2005/8/colors/accent1_2" csCatId="accent1" phldr="1"/>
      <dgm:spPr/>
    </dgm:pt>
    <dgm:pt modelId="{AE8A69FD-73AD-4421-B474-5EFC09186490}">
      <dgm:prSet phldrT="[Text]"/>
      <dgm:spPr/>
      <dgm:t>
        <a:bodyPr/>
        <a:lstStyle/>
        <a:p>
          <a:r>
            <a:rPr lang="en-US"/>
            <a:t>Construction</a:t>
          </a:r>
        </a:p>
      </dgm:t>
    </dgm:pt>
    <dgm:pt modelId="{021D40DF-CEC5-4245-BDFD-9534F10E615D}" type="parTrans" cxnId="{89D828B3-2B48-4A9A-AB21-65E25E56B478}">
      <dgm:prSet/>
      <dgm:spPr/>
      <dgm:t>
        <a:bodyPr/>
        <a:lstStyle/>
        <a:p>
          <a:endParaRPr lang="en-US"/>
        </a:p>
      </dgm:t>
    </dgm:pt>
    <dgm:pt modelId="{8365B49E-CE91-460F-B3DE-3ACB29841AB1}" type="sibTrans" cxnId="{89D828B3-2B48-4A9A-AB21-65E25E56B478}">
      <dgm:prSet/>
      <dgm:spPr/>
      <dgm:t>
        <a:bodyPr/>
        <a:lstStyle/>
        <a:p>
          <a:endParaRPr lang="en-US"/>
        </a:p>
      </dgm:t>
    </dgm:pt>
    <dgm:pt modelId="{E8838548-6C16-4EB5-A177-76F2DCAC6CF0}">
      <dgm:prSet phldrT="[Text]"/>
      <dgm:spPr/>
      <dgm:t>
        <a:bodyPr/>
        <a:lstStyle/>
        <a:p>
          <a:r>
            <a:rPr lang="en-US"/>
            <a:t>Food and Breweries</a:t>
          </a:r>
        </a:p>
      </dgm:t>
    </dgm:pt>
    <dgm:pt modelId="{272C2F6F-EB89-47BB-BE07-F34A23C068E9}" type="parTrans" cxnId="{282EBFB3-923A-4BF9-AB18-6DF2C306B802}">
      <dgm:prSet/>
      <dgm:spPr/>
      <dgm:t>
        <a:bodyPr/>
        <a:lstStyle/>
        <a:p>
          <a:endParaRPr lang="en-US"/>
        </a:p>
      </dgm:t>
    </dgm:pt>
    <dgm:pt modelId="{69E8EE93-CB85-4DFB-884A-C8A736A3D814}" type="sibTrans" cxnId="{282EBFB3-923A-4BF9-AB18-6DF2C306B802}">
      <dgm:prSet/>
      <dgm:spPr/>
      <dgm:t>
        <a:bodyPr/>
        <a:lstStyle/>
        <a:p>
          <a:endParaRPr lang="en-US"/>
        </a:p>
      </dgm:t>
    </dgm:pt>
    <dgm:pt modelId="{C981BD97-A0DE-4C90-9764-D5FF4B534349}">
      <dgm:prSet phldrT="[Text]"/>
      <dgm:spPr/>
      <dgm:t>
        <a:bodyPr/>
        <a:lstStyle/>
        <a:p>
          <a:r>
            <a:rPr lang="en-US"/>
            <a:t>Vitual</a:t>
          </a:r>
        </a:p>
        <a:p>
          <a:r>
            <a:rPr lang="en-US"/>
            <a:t> Reality</a:t>
          </a:r>
        </a:p>
      </dgm:t>
    </dgm:pt>
    <dgm:pt modelId="{BBD90DC1-B4C1-4E10-B25C-8C7B7EB49F0B}" type="parTrans" cxnId="{E7DDF30F-857A-4DC7-B3A2-781B6471A7DE}">
      <dgm:prSet/>
      <dgm:spPr/>
      <dgm:t>
        <a:bodyPr/>
        <a:lstStyle/>
        <a:p>
          <a:endParaRPr lang="en-US"/>
        </a:p>
      </dgm:t>
    </dgm:pt>
    <dgm:pt modelId="{AC952546-3DBC-4BB7-8B6A-179F71EDFE54}" type="sibTrans" cxnId="{E7DDF30F-857A-4DC7-B3A2-781B6471A7DE}">
      <dgm:prSet/>
      <dgm:spPr/>
      <dgm:t>
        <a:bodyPr/>
        <a:lstStyle/>
        <a:p>
          <a:endParaRPr lang="en-US"/>
        </a:p>
      </dgm:t>
    </dgm:pt>
    <dgm:pt modelId="{52B6EB36-6B98-4935-BDCE-88C4410405C9}" type="pres">
      <dgm:prSet presAssocID="{BA7BDED0-2B7E-44DC-B591-F7CE83E69C06}" presName="Name0" presStyleCnt="0">
        <dgm:presLayoutVars>
          <dgm:dir/>
          <dgm:animLvl val="lvl"/>
          <dgm:resizeHandles val="exact"/>
        </dgm:presLayoutVars>
      </dgm:prSet>
      <dgm:spPr/>
    </dgm:pt>
    <dgm:pt modelId="{4D992100-FA80-47FB-9D58-CD4A3A0B286C}" type="pres">
      <dgm:prSet presAssocID="{AE8A69FD-73AD-4421-B474-5EFC09186490}" presName="Name8" presStyleCnt="0"/>
      <dgm:spPr/>
    </dgm:pt>
    <dgm:pt modelId="{96A91E6B-50F5-4C48-A02F-CFB85E5F726A}" type="pres">
      <dgm:prSet presAssocID="{AE8A69FD-73AD-4421-B474-5EFC09186490}" presName="level" presStyleLbl="node1" presStyleIdx="0" presStyleCnt="3" custScaleY="67697">
        <dgm:presLayoutVars>
          <dgm:chMax val="1"/>
          <dgm:bulletEnabled val="1"/>
        </dgm:presLayoutVars>
      </dgm:prSet>
      <dgm:spPr/>
      <dgm:t>
        <a:bodyPr/>
        <a:lstStyle/>
        <a:p>
          <a:endParaRPr lang="en-US"/>
        </a:p>
      </dgm:t>
    </dgm:pt>
    <dgm:pt modelId="{D08CF07A-91EB-4749-84D7-D60901D462FF}" type="pres">
      <dgm:prSet presAssocID="{AE8A69FD-73AD-4421-B474-5EFC09186490}" presName="levelTx" presStyleLbl="revTx" presStyleIdx="0" presStyleCnt="0">
        <dgm:presLayoutVars>
          <dgm:chMax val="1"/>
          <dgm:bulletEnabled val="1"/>
        </dgm:presLayoutVars>
      </dgm:prSet>
      <dgm:spPr/>
      <dgm:t>
        <a:bodyPr/>
        <a:lstStyle/>
        <a:p>
          <a:endParaRPr lang="en-US"/>
        </a:p>
      </dgm:t>
    </dgm:pt>
    <dgm:pt modelId="{264D253B-691D-4D5F-9A4E-BA474E6D6FAA}" type="pres">
      <dgm:prSet presAssocID="{E8838548-6C16-4EB5-A177-76F2DCAC6CF0}" presName="Name8" presStyleCnt="0"/>
      <dgm:spPr/>
    </dgm:pt>
    <dgm:pt modelId="{52C86303-EE04-4E4C-9391-A22EE30A8772}" type="pres">
      <dgm:prSet presAssocID="{E8838548-6C16-4EB5-A177-76F2DCAC6CF0}" presName="level" presStyleLbl="node1" presStyleIdx="1" presStyleCnt="3" custScaleY="73196">
        <dgm:presLayoutVars>
          <dgm:chMax val="1"/>
          <dgm:bulletEnabled val="1"/>
        </dgm:presLayoutVars>
      </dgm:prSet>
      <dgm:spPr/>
      <dgm:t>
        <a:bodyPr/>
        <a:lstStyle/>
        <a:p>
          <a:endParaRPr lang="en-US"/>
        </a:p>
      </dgm:t>
    </dgm:pt>
    <dgm:pt modelId="{7A7CB671-8023-4B4B-9506-2638BDCFE125}" type="pres">
      <dgm:prSet presAssocID="{E8838548-6C16-4EB5-A177-76F2DCAC6CF0}" presName="levelTx" presStyleLbl="revTx" presStyleIdx="0" presStyleCnt="0">
        <dgm:presLayoutVars>
          <dgm:chMax val="1"/>
          <dgm:bulletEnabled val="1"/>
        </dgm:presLayoutVars>
      </dgm:prSet>
      <dgm:spPr/>
      <dgm:t>
        <a:bodyPr/>
        <a:lstStyle/>
        <a:p>
          <a:endParaRPr lang="en-US"/>
        </a:p>
      </dgm:t>
    </dgm:pt>
    <dgm:pt modelId="{FE7CC533-FC45-438E-BB90-10E57597308E}" type="pres">
      <dgm:prSet presAssocID="{C981BD97-A0DE-4C90-9764-D5FF4B534349}" presName="Name8" presStyleCnt="0"/>
      <dgm:spPr/>
    </dgm:pt>
    <dgm:pt modelId="{1DCC1242-2D18-4CC6-B6F1-98D86F442243}" type="pres">
      <dgm:prSet presAssocID="{C981BD97-A0DE-4C90-9764-D5FF4B534349}" presName="level" presStyleLbl="node1" presStyleIdx="2" presStyleCnt="3" custScaleY="151874">
        <dgm:presLayoutVars>
          <dgm:chMax val="1"/>
          <dgm:bulletEnabled val="1"/>
        </dgm:presLayoutVars>
      </dgm:prSet>
      <dgm:spPr/>
      <dgm:t>
        <a:bodyPr/>
        <a:lstStyle/>
        <a:p>
          <a:endParaRPr lang="en-US"/>
        </a:p>
      </dgm:t>
    </dgm:pt>
    <dgm:pt modelId="{451ADD93-D367-4148-A2D8-DC52A7328970}" type="pres">
      <dgm:prSet presAssocID="{C981BD97-A0DE-4C90-9764-D5FF4B534349}" presName="levelTx" presStyleLbl="revTx" presStyleIdx="0" presStyleCnt="0">
        <dgm:presLayoutVars>
          <dgm:chMax val="1"/>
          <dgm:bulletEnabled val="1"/>
        </dgm:presLayoutVars>
      </dgm:prSet>
      <dgm:spPr/>
      <dgm:t>
        <a:bodyPr/>
        <a:lstStyle/>
        <a:p>
          <a:endParaRPr lang="en-US"/>
        </a:p>
      </dgm:t>
    </dgm:pt>
  </dgm:ptLst>
  <dgm:cxnLst>
    <dgm:cxn modelId="{5D9E5114-3FF9-4921-9078-54CBB091980D}" type="presOf" srcId="{AE8A69FD-73AD-4421-B474-5EFC09186490}" destId="{96A91E6B-50F5-4C48-A02F-CFB85E5F726A}" srcOrd="0" destOrd="0" presId="urn:microsoft.com/office/officeart/2005/8/layout/pyramid3"/>
    <dgm:cxn modelId="{5329E9A6-3912-486D-B291-C0BAADBA1BF2}" type="presOf" srcId="{C981BD97-A0DE-4C90-9764-D5FF4B534349}" destId="{1DCC1242-2D18-4CC6-B6F1-98D86F442243}" srcOrd="0" destOrd="0" presId="urn:microsoft.com/office/officeart/2005/8/layout/pyramid3"/>
    <dgm:cxn modelId="{7BE2F8D3-F752-4651-AF09-D567DA2568DB}" type="presOf" srcId="{E8838548-6C16-4EB5-A177-76F2DCAC6CF0}" destId="{7A7CB671-8023-4B4B-9506-2638BDCFE125}" srcOrd="1" destOrd="0" presId="urn:microsoft.com/office/officeart/2005/8/layout/pyramid3"/>
    <dgm:cxn modelId="{E7DDF30F-857A-4DC7-B3A2-781B6471A7DE}" srcId="{BA7BDED0-2B7E-44DC-B591-F7CE83E69C06}" destId="{C981BD97-A0DE-4C90-9764-D5FF4B534349}" srcOrd="2" destOrd="0" parTransId="{BBD90DC1-B4C1-4E10-B25C-8C7B7EB49F0B}" sibTransId="{AC952546-3DBC-4BB7-8B6A-179F71EDFE54}"/>
    <dgm:cxn modelId="{282EBFB3-923A-4BF9-AB18-6DF2C306B802}" srcId="{BA7BDED0-2B7E-44DC-B591-F7CE83E69C06}" destId="{E8838548-6C16-4EB5-A177-76F2DCAC6CF0}" srcOrd="1" destOrd="0" parTransId="{272C2F6F-EB89-47BB-BE07-F34A23C068E9}" sibTransId="{69E8EE93-CB85-4DFB-884A-C8A736A3D814}"/>
    <dgm:cxn modelId="{1B7DE5E5-CDA9-432D-B54A-C8AA4C60CA31}" type="presOf" srcId="{BA7BDED0-2B7E-44DC-B591-F7CE83E69C06}" destId="{52B6EB36-6B98-4935-BDCE-88C4410405C9}" srcOrd="0" destOrd="0" presId="urn:microsoft.com/office/officeart/2005/8/layout/pyramid3"/>
    <dgm:cxn modelId="{E4C62EE4-7681-4A15-8162-7E2E9D3BF3EF}" type="presOf" srcId="{AE8A69FD-73AD-4421-B474-5EFC09186490}" destId="{D08CF07A-91EB-4749-84D7-D60901D462FF}" srcOrd="1" destOrd="0" presId="urn:microsoft.com/office/officeart/2005/8/layout/pyramid3"/>
    <dgm:cxn modelId="{A55FA100-DB92-4AC5-B887-0E58B45C7CF4}" type="presOf" srcId="{C981BD97-A0DE-4C90-9764-D5FF4B534349}" destId="{451ADD93-D367-4148-A2D8-DC52A7328970}" srcOrd="1" destOrd="0" presId="urn:microsoft.com/office/officeart/2005/8/layout/pyramid3"/>
    <dgm:cxn modelId="{F7D1998C-A5FC-4AB1-8E27-DCFEC44B37D2}" type="presOf" srcId="{E8838548-6C16-4EB5-A177-76F2DCAC6CF0}" destId="{52C86303-EE04-4E4C-9391-A22EE30A8772}" srcOrd="0" destOrd="0" presId="urn:microsoft.com/office/officeart/2005/8/layout/pyramid3"/>
    <dgm:cxn modelId="{89D828B3-2B48-4A9A-AB21-65E25E56B478}" srcId="{BA7BDED0-2B7E-44DC-B591-F7CE83E69C06}" destId="{AE8A69FD-73AD-4421-B474-5EFC09186490}" srcOrd="0" destOrd="0" parTransId="{021D40DF-CEC5-4245-BDFD-9534F10E615D}" sibTransId="{8365B49E-CE91-460F-B3DE-3ACB29841AB1}"/>
    <dgm:cxn modelId="{1E69DD47-BFEB-42D0-9A03-9CFCCD6190BE}" type="presParOf" srcId="{52B6EB36-6B98-4935-BDCE-88C4410405C9}" destId="{4D992100-FA80-47FB-9D58-CD4A3A0B286C}" srcOrd="0" destOrd="0" presId="urn:microsoft.com/office/officeart/2005/8/layout/pyramid3"/>
    <dgm:cxn modelId="{8327FBA8-5316-47A1-A9F4-7617575EF592}" type="presParOf" srcId="{4D992100-FA80-47FB-9D58-CD4A3A0B286C}" destId="{96A91E6B-50F5-4C48-A02F-CFB85E5F726A}" srcOrd="0" destOrd="0" presId="urn:microsoft.com/office/officeart/2005/8/layout/pyramid3"/>
    <dgm:cxn modelId="{D1CECB18-676E-4D6E-8F20-E9A77EED4B1E}" type="presParOf" srcId="{4D992100-FA80-47FB-9D58-CD4A3A0B286C}" destId="{D08CF07A-91EB-4749-84D7-D60901D462FF}" srcOrd="1" destOrd="0" presId="urn:microsoft.com/office/officeart/2005/8/layout/pyramid3"/>
    <dgm:cxn modelId="{0926D844-ED4F-4D2B-8B9F-D230C71E43D9}" type="presParOf" srcId="{52B6EB36-6B98-4935-BDCE-88C4410405C9}" destId="{264D253B-691D-4D5F-9A4E-BA474E6D6FAA}" srcOrd="1" destOrd="0" presId="urn:microsoft.com/office/officeart/2005/8/layout/pyramid3"/>
    <dgm:cxn modelId="{F323C700-7763-42E6-9FE7-33AB2BE396B1}" type="presParOf" srcId="{264D253B-691D-4D5F-9A4E-BA474E6D6FAA}" destId="{52C86303-EE04-4E4C-9391-A22EE30A8772}" srcOrd="0" destOrd="0" presId="urn:microsoft.com/office/officeart/2005/8/layout/pyramid3"/>
    <dgm:cxn modelId="{C1F0C48F-52B4-4E7E-8E0C-6FCDC47096F9}" type="presParOf" srcId="{264D253B-691D-4D5F-9A4E-BA474E6D6FAA}" destId="{7A7CB671-8023-4B4B-9506-2638BDCFE125}" srcOrd="1" destOrd="0" presId="urn:microsoft.com/office/officeart/2005/8/layout/pyramid3"/>
    <dgm:cxn modelId="{1DB55AA7-907F-463D-AF54-684800C5540C}" type="presParOf" srcId="{52B6EB36-6B98-4935-BDCE-88C4410405C9}" destId="{FE7CC533-FC45-438E-BB90-10E57597308E}" srcOrd="2" destOrd="0" presId="urn:microsoft.com/office/officeart/2005/8/layout/pyramid3"/>
    <dgm:cxn modelId="{1B177B74-734A-4696-9F52-4AD0369A2ABF}" type="presParOf" srcId="{FE7CC533-FC45-438E-BB90-10E57597308E}" destId="{1DCC1242-2D18-4CC6-B6F1-98D86F442243}" srcOrd="0" destOrd="0" presId="urn:microsoft.com/office/officeart/2005/8/layout/pyramid3"/>
    <dgm:cxn modelId="{ACC3A2CA-8C5E-4FB8-9C45-257AEC1638FB}" type="presParOf" srcId="{FE7CC533-FC45-438E-BB90-10E57597308E}" destId="{451ADD93-D367-4148-A2D8-DC52A7328970}" srcOrd="1" destOrd="0" presId="urn:microsoft.com/office/officeart/2005/8/layout/pyramid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A91E6B-50F5-4C48-A02F-CFB85E5F726A}">
      <dsp:nvSpPr>
        <dsp:cNvPr id="0" name=""/>
        <dsp:cNvSpPr/>
      </dsp:nvSpPr>
      <dsp:spPr>
        <a:xfrm rot="10800000">
          <a:off x="0" y="0"/>
          <a:ext cx="5857875" cy="947067"/>
        </a:xfrm>
        <a:prstGeom prst="trapezoid">
          <a:avLst>
            <a:gd name="adj" fmla="val 71512"/>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1466850">
            <a:lnSpc>
              <a:spcPct val="90000"/>
            </a:lnSpc>
            <a:spcBef>
              <a:spcPct val="0"/>
            </a:spcBef>
            <a:spcAft>
              <a:spcPct val="35000"/>
            </a:spcAft>
          </a:pPr>
          <a:r>
            <a:rPr lang="en-US" sz="3300" kern="1200"/>
            <a:t>Construction</a:t>
          </a:r>
        </a:p>
      </dsp:txBody>
      <dsp:txXfrm rot="-10800000">
        <a:off x="1025128" y="0"/>
        <a:ext cx="3807618" cy="947067"/>
      </dsp:txXfrm>
    </dsp:sp>
    <dsp:sp modelId="{52C86303-EE04-4E4C-9391-A22EE30A8772}">
      <dsp:nvSpPr>
        <dsp:cNvPr id="0" name=""/>
        <dsp:cNvSpPr/>
      </dsp:nvSpPr>
      <dsp:spPr>
        <a:xfrm rot="10800000">
          <a:off x="677263" y="947067"/>
          <a:ext cx="4503348" cy="1023996"/>
        </a:xfrm>
        <a:prstGeom prst="trapezoid">
          <a:avLst>
            <a:gd name="adj" fmla="val 71512"/>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1466850">
            <a:lnSpc>
              <a:spcPct val="90000"/>
            </a:lnSpc>
            <a:spcBef>
              <a:spcPct val="0"/>
            </a:spcBef>
            <a:spcAft>
              <a:spcPct val="35000"/>
            </a:spcAft>
          </a:pPr>
          <a:r>
            <a:rPr lang="en-US" sz="3300" kern="1200"/>
            <a:t>Food and Breweries</a:t>
          </a:r>
        </a:p>
      </dsp:txBody>
      <dsp:txXfrm rot="-10800000">
        <a:off x="1465349" y="947067"/>
        <a:ext cx="2927176" cy="1023996"/>
      </dsp:txXfrm>
    </dsp:sp>
    <dsp:sp modelId="{1DCC1242-2D18-4CC6-B6F1-98D86F442243}">
      <dsp:nvSpPr>
        <dsp:cNvPr id="0" name=""/>
        <dsp:cNvSpPr/>
      </dsp:nvSpPr>
      <dsp:spPr>
        <a:xfrm rot="10800000">
          <a:off x="1409539" y="1971064"/>
          <a:ext cx="3038795" cy="2124685"/>
        </a:xfrm>
        <a:prstGeom prst="trapezoid">
          <a:avLst>
            <a:gd name="adj" fmla="val 71512"/>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1466850">
            <a:lnSpc>
              <a:spcPct val="90000"/>
            </a:lnSpc>
            <a:spcBef>
              <a:spcPct val="0"/>
            </a:spcBef>
            <a:spcAft>
              <a:spcPct val="35000"/>
            </a:spcAft>
          </a:pPr>
          <a:r>
            <a:rPr lang="en-US" sz="3300" kern="1200"/>
            <a:t>Vitual</a:t>
          </a:r>
        </a:p>
        <a:p>
          <a:pPr lvl="0" algn="ctr" defTabSz="1466850">
            <a:lnSpc>
              <a:spcPct val="90000"/>
            </a:lnSpc>
            <a:spcBef>
              <a:spcPct val="0"/>
            </a:spcBef>
            <a:spcAft>
              <a:spcPct val="35000"/>
            </a:spcAft>
          </a:pPr>
          <a:r>
            <a:rPr lang="en-US" sz="3300" kern="1200"/>
            <a:t> Reality</a:t>
          </a:r>
        </a:p>
      </dsp:txBody>
      <dsp:txXfrm rot="-10800000">
        <a:off x="1409539" y="1971064"/>
        <a:ext cx="3038795" cy="212468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438C7-E67C-4255-9F95-7D65E3139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1393</Words>
  <Characters>7943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2019-04-08T14:40:00Z</dcterms:created>
  <dcterms:modified xsi:type="dcterms:W3CDTF">2019-04-08T14:40:00Z</dcterms:modified>
</cp:coreProperties>
</file>